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pPr>
      <w:r>
        <w:rPr>
          <w:rFonts w:cs="Times New Roman" w:ascii="Times New Roman" w:hAnsi="Times New Roman"/>
          <w:sz w:val="28"/>
          <w:szCs w:val="28"/>
        </w:rPr>
        <w:t xml:space="preserve">ПРОТОКОЛ </w:t>
      </w:r>
    </w:p>
    <w:p>
      <w:pPr>
        <w:pStyle w:val="Normal"/>
        <w:numPr>
          <w:ilvl w:val="0"/>
          <w:numId w:val="1"/>
        </w:numPr>
        <w:suppressAutoHyphens w:val="true"/>
        <w:spacing w:lineRule="exact" w:line="240" w:before="0" w:after="0"/>
        <w:ind w:left="0" w:hanging="6"/>
        <w:jc w:val="both"/>
        <w:rPr>
          <w:rFonts w:ascii="Times New Roman" w:hAnsi="Times New Roman" w:cs="Times New Roman"/>
          <w:sz w:val="28"/>
          <w:szCs w:val="28"/>
        </w:rPr>
      </w:pPr>
      <w:r>
        <w:rPr>
          <w:rFonts w:cs="Times New Roman" w:ascii="Times New Roman" w:hAnsi="Times New Roman"/>
          <w:sz w:val="28"/>
          <w:szCs w:val="28"/>
        </w:rPr>
        <w:t>заседания комиссии по рассмотрению заявок на участие в  отборе на предоставление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проводимого комитетом городского хозяйства администрации города Ставрополя способом запроса предложений на основании заявок, направленных для участия в отборе,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 необходимых на реализацию мероприятий</w:t>
      </w:r>
    </w:p>
    <w:p>
      <w:pPr>
        <w:pStyle w:val="Normal"/>
        <w:numPr>
          <w:ilvl w:val="0"/>
          <w:numId w:val="1"/>
        </w:numPr>
        <w:suppressAutoHyphens w:val="true"/>
        <w:spacing w:lineRule="exact" w:line="240" w:before="0" w:after="0"/>
        <w:ind w:left="0" w:hanging="0"/>
        <w:jc w:val="both"/>
        <w:rPr/>
      </w:pPr>
      <w:r>
        <w:rPr/>
      </w:r>
    </w:p>
    <w:p>
      <w:pPr>
        <w:pStyle w:val="Normal"/>
        <w:tabs>
          <w:tab w:val="clear" w:pos="708"/>
          <w:tab w:val="left" w:pos="5664" w:leader="none"/>
        </w:tabs>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64" w:leader="none"/>
        </w:tabs>
        <w:spacing w:lineRule="auto" w:line="240" w:before="0" w:after="0"/>
        <w:jc w:val="both"/>
        <w:rPr/>
      </w:pPr>
      <w:r>
        <w:rPr>
          <w:rFonts w:cs="Times New Roman" w:ascii="Times New Roman" w:hAnsi="Times New Roman"/>
          <w:sz w:val="28"/>
          <w:szCs w:val="28"/>
        </w:rPr>
        <w:t>22 июня 2021 года                         № 01</w:t>
        <w:tab/>
        <w:t xml:space="preserve">                             г. Ставрополь</w:t>
      </w:r>
    </w:p>
    <w:p>
      <w:pPr>
        <w:pStyle w:val="Normal"/>
        <w:tabs>
          <w:tab w:val="clear" w:pos="708"/>
          <w:tab w:val="left" w:pos="566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1"/>
        </w:numPr>
        <w:suppressAutoHyphens w:val="true"/>
        <w:spacing w:lineRule="auto" w:line="240" w:before="0" w:after="0"/>
        <w:ind w:left="0" w:firstLine="709"/>
        <w:jc w:val="both"/>
        <w:rPr/>
      </w:pPr>
      <w:r>
        <w:rPr>
          <w:rFonts w:cs="Times New Roman" w:ascii="Times New Roman" w:hAnsi="Times New Roman"/>
          <w:sz w:val="28"/>
          <w:szCs w:val="28"/>
        </w:rPr>
        <w:t xml:space="preserve">Место проведения заседания комиссии по проведению отбора </w:t>
      </w:r>
      <w:r>
        <w:rPr>
          <w:rFonts w:eastAsia="Times New Roman" w:cs="Times New Roman" w:ascii="Times New Roman" w:hAnsi="Times New Roman"/>
          <w:sz w:val="28"/>
          <w:szCs w:val="28"/>
          <w:lang w:eastAsia="ru-RU"/>
        </w:rPr>
        <w:t>на предоставление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w:t>
      </w:r>
      <w:bookmarkStart w:id="0" w:name="_GoBack11"/>
      <w:bookmarkEnd w:id="0"/>
      <w:r>
        <w:rPr>
          <w:rFonts w:eastAsia="Times New Roman" w:cs="Times New Roman" w:ascii="Times New Roman" w:hAnsi="Times New Roman"/>
          <w:sz w:val="28"/>
          <w:szCs w:val="28"/>
          <w:lang w:eastAsia="ru-RU"/>
        </w:rPr>
        <w:t xml:space="preserve">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по </w:t>
      </w:r>
      <w:r>
        <w:rPr>
          <w:rFonts w:cs="Times New Roman" w:ascii="Times New Roman" w:hAnsi="Times New Roman"/>
          <w:sz w:val="28"/>
          <w:szCs w:val="28"/>
        </w:rPr>
        <w:t xml:space="preserve">рассмотрению заявок на </w:t>
      </w:r>
      <w:r>
        <w:rPr>
          <w:rFonts w:cs="Times New Roman" w:ascii="Times New Roman" w:hAnsi="Times New Roman"/>
          <w:color w:val="000000"/>
          <w:sz w:val="28"/>
          <w:szCs w:val="28"/>
        </w:rPr>
        <w:t xml:space="preserve">предоставление субсидий из бюджета города Ставрополя </w:t>
      </w:r>
      <w:r>
        <w:rPr>
          <w:rFonts w:cs="Times New Roman" w:ascii="Times New Roman" w:hAnsi="Times New Roman"/>
          <w:sz w:val="28"/>
          <w:szCs w:val="28"/>
        </w:rPr>
        <w:t>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 (далее соответственно – комиссия, отбор, участники отбора, </w:t>
      </w:r>
      <w:r>
        <w:rPr>
          <w:rFonts w:cs="Times New Roman" w:ascii="Times New Roman" w:hAnsi="Times New Roman"/>
          <w:sz w:val="28"/>
          <w:szCs w:val="28"/>
        </w:rPr>
        <w:t>з</w:t>
      </w:r>
      <w:r>
        <w:rPr>
          <w:rFonts w:cs="Times New Roman" w:ascii="Times New Roman" w:hAnsi="Times New Roman"/>
          <w:sz w:val="28"/>
          <w:szCs w:val="28"/>
        </w:rPr>
        <w:t xml:space="preserve">аявки, субсидия, Порядок): администрация города Ставрополя, по адресу: </w:t>
      </w:r>
      <w:r>
        <w:rPr>
          <w:rFonts w:cs="Times New Roman" w:ascii="Times New Roman" w:hAnsi="Times New Roman"/>
          <w:sz w:val="28"/>
          <w:szCs w:val="28"/>
          <w:lang w:eastAsia="ar-SA"/>
        </w:rPr>
        <w:t>город Ставрополь, проспект Карла Маркса, 96, малый зал заседаний администрации города Ставрополя</w:t>
      </w:r>
      <w:r>
        <w:rPr>
          <w:rFonts w:cs="Times New Roman" w:ascii="Times New Roman" w:hAnsi="Times New Roman"/>
          <w:color w:val="C9211E"/>
          <w:sz w:val="28"/>
          <w:szCs w:val="28"/>
          <w:lang w:eastAsia="ar-SA"/>
        </w:rPr>
        <w:t>.</w:t>
      </w:r>
    </w:p>
    <w:p>
      <w:pPr>
        <w:pStyle w:val="Normal"/>
        <w:widowControl w:val="false"/>
        <w:spacing w:lineRule="auto" w:line="240" w:before="0" w:after="0"/>
        <w:ind w:firstLine="708"/>
        <w:jc w:val="both"/>
        <w:rPr/>
      </w:pPr>
      <w:r>
        <w:rPr>
          <w:rFonts w:cs="Times New Roman" w:ascii="Times New Roman" w:hAnsi="Times New Roman"/>
          <w:sz w:val="28"/>
          <w:szCs w:val="28"/>
          <w:lang w:eastAsia="ar-SA"/>
        </w:rPr>
        <w:t>Организационное и техническое обеспечение деятельности комиссии и проведения отбора осуществляет комитет городского хозяйства администрации города Ставрополя.</w:t>
      </w:r>
    </w:p>
    <w:p>
      <w:pPr>
        <w:pStyle w:val="Normal"/>
        <w:widowControl w:val="false"/>
        <w:spacing w:lineRule="auto" w:line="240" w:before="0" w:after="0"/>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r>
    </w:p>
    <w:p>
      <w:pPr>
        <w:pStyle w:val="Normal"/>
        <w:widowControl w:val="false"/>
        <w:spacing w:lineRule="auto" w:line="240" w:before="0" w:after="0"/>
        <w:jc w:val="both"/>
        <w:rPr>
          <w:color w:val="000000"/>
        </w:rPr>
      </w:pPr>
      <w:r>
        <w:rPr>
          <w:rFonts w:cs="Times New Roman" w:ascii="Times New Roman" w:hAnsi="Times New Roman"/>
          <w:color w:val="000000"/>
          <w:sz w:val="28"/>
          <w:szCs w:val="28"/>
          <w:lang w:eastAsia="ar-SA"/>
        </w:rPr>
        <w:t>Время начала заседания: 10 часов 30 минут.</w:t>
      </w:r>
    </w:p>
    <w:p>
      <w:pPr>
        <w:pStyle w:val="Normal"/>
        <w:widowControl w:val="false"/>
        <w:spacing w:lineRule="auto" w:line="240" w:before="0" w:after="0"/>
        <w:jc w:val="both"/>
        <w:rPr/>
      </w:pPr>
      <w:r>
        <w:rPr>
          <w:rFonts w:cs="Times New Roman" w:ascii="Times New Roman" w:hAnsi="Times New Roman"/>
          <w:color w:val="000000"/>
          <w:sz w:val="28"/>
          <w:szCs w:val="28"/>
          <w:lang w:eastAsia="ar-SA"/>
        </w:rPr>
        <w:t>Время окончания заседания: 11 часов 20 минут.</w:t>
      </w:r>
    </w:p>
    <w:p>
      <w:pPr>
        <w:pStyle w:val="Normal"/>
        <w:widowControl w:val="false"/>
        <w:spacing w:lineRule="auto" w:line="240"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spacing w:lineRule="auto" w:line="240" w:before="0" w:after="0"/>
        <w:jc w:val="both"/>
        <w:rPr/>
      </w:pPr>
      <w:r>
        <w:rPr>
          <w:rFonts w:cs="Times New Roman" w:ascii="Times New Roman" w:hAnsi="Times New Roman"/>
          <w:sz w:val="28"/>
          <w:szCs w:val="28"/>
          <w:lang w:eastAsia="ar-SA"/>
        </w:rPr>
        <w:t>НА ЗАСЕДАНИИ КОМИССИИ ПРИСУТСТВОВАЛИ:</w:t>
      </w:r>
    </w:p>
    <w:p>
      <w:pPr>
        <w:pStyle w:val="Normal"/>
        <w:widowControl w:val="false"/>
        <w:spacing w:lineRule="auto" w:line="240"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tbl>
      <w:tblPr>
        <w:tblW w:w="9355" w:type="dxa"/>
        <w:jc w:val="left"/>
        <w:tblInd w:w="0" w:type="dxa"/>
        <w:tblCellMar>
          <w:top w:w="55" w:type="dxa"/>
          <w:left w:w="55" w:type="dxa"/>
          <w:bottom w:w="55" w:type="dxa"/>
          <w:right w:w="55" w:type="dxa"/>
        </w:tblCellMar>
        <w:tblLook w:val="04a0" w:noVBand="1" w:noHBand="0" w:lastColumn="0" w:firstColumn="1" w:lastRow="0" w:firstRow="1"/>
      </w:tblPr>
      <w:tblGrid>
        <w:gridCol w:w="3537"/>
        <w:gridCol w:w="5817"/>
      </w:tblGrid>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Семёнов Дмитрий </w:t>
            </w:r>
          </w:p>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Юрьевич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первый заместитель главы администрации города Ставрополя, председатель комиссии</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Агаларов Казбек </w:t>
              <w:br/>
              <w:t>Райзудинович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депутат Ставропольской городской Думы, заместитель председателя комиссии</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Куликов Иван </w:t>
            </w:r>
          </w:p>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Игоревич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заместитель руководителя комитета городского хозяйства администрации города Ставрополя, секретарь комиссии</w:t>
            </w:r>
          </w:p>
        </w:tc>
      </w:tr>
      <w:tr>
        <w:trPr>
          <w:trHeight w:val="644" w:hRule="atLeast"/>
        </w:trPr>
        <w:tc>
          <w:tcPr>
            <w:tcW w:w="9354" w:type="dxa"/>
            <w:gridSpan w:val="2"/>
            <w:tcBorders/>
            <w:shd w:color="auto" w:fill="auto" w:val="clear"/>
            <w:vAlign w:val="center"/>
          </w:tcPr>
          <w:p>
            <w:pPr>
              <w:pStyle w:val="Style24"/>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Члены комиссии:</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Андриенко Ирина </w:t>
              <w:br/>
              <w:t>Викторовна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руководитель отдела по взаимодействию с садоводческими, огородническими и дачными некоммерческими объединениями граждан комитета по управлению муниципальным имуществом города Ставрополя </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Грибенник Александр Дмитриевич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глава администрации Ленинского района города Ставрополя</w:t>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Громова Евгения </w:t>
              <w:br/>
              <w:t>Юрьевна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32"/>
                <w:szCs w:val="32"/>
              </w:rPr>
            </w:pPr>
            <w:r>
              <w:rPr>
                <w:rFonts w:cs="Times New Roman" w:ascii="Times New Roman" w:hAnsi="Times New Roman"/>
                <w:color w:val="000000"/>
                <w:sz w:val="28"/>
                <w:szCs w:val="28"/>
              </w:rPr>
              <w:t>- заместитель руководителя комитета городского хозяйства администрации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Калугина Светлана </w:t>
              <w:br/>
              <w:t>Олеговна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4"/>
              </w:rPr>
            </w:pPr>
            <w:r>
              <w:rPr>
                <w:rFonts w:cs="Times New Roman" w:ascii="Times New Roman" w:hAnsi="Times New Roman"/>
                <w:color w:val="000000"/>
                <w:sz w:val="28"/>
                <w:szCs w:val="28"/>
              </w:rPr>
              <w:t>- заведующий отделом территориального планирования и градостроительного зонирования территории управления архитектуры комитета градостроительства администрации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Кошелева Валентина Николаевна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4"/>
              </w:rPr>
            </w:pPr>
            <w:r>
              <w:rPr>
                <w:rFonts w:cs="Times New Roman" w:ascii="Times New Roman" w:hAnsi="Times New Roman"/>
                <w:color w:val="000000"/>
                <w:sz w:val="28"/>
                <w:szCs w:val="28"/>
              </w:rPr>
              <w:t>- руководитель отдела правового и кадрового обеспечения комитета городского хозяйства администрации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Красношлык Александр Анатольевич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32"/>
                <w:szCs w:val="32"/>
              </w:rPr>
            </w:pPr>
            <w:r>
              <w:rPr>
                <w:rFonts w:cs="Times New Roman" w:ascii="Times New Roman" w:hAnsi="Times New Roman"/>
                <w:color w:val="000000"/>
                <w:sz w:val="28"/>
                <w:szCs w:val="28"/>
              </w:rPr>
              <w:t>- глава администрации Промышленного района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Ломанов Алексей Алексеевич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napToGrid w:val="false"/>
              <w:spacing w:lineRule="auto" w:line="240" w:before="0" w:after="0"/>
              <w:jc w:val="both"/>
              <w:rPr>
                <w:rFonts w:ascii="Times New Roman" w:hAnsi="Times New Roman" w:cs="Times New Roman"/>
                <w:color w:val="000000"/>
                <w:sz w:val="32"/>
                <w:szCs w:val="27"/>
              </w:rPr>
            </w:pPr>
            <w:r>
              <w:rPr>
                <w:rFonts w:cs="Times New Roman" w:ascii="Times New Roman" w:hAnsi="Times New Roman"/>
                <w:color w:val="000000"/>
                <w:sz w:val="28"/>
                <w:szCs w:val="28"/>
              </w:rPr>
              <w:t>- глава администрации Октябрьского района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Николаева Наталья </w:t>
              <w:br/>
              <w:t>Борисовна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заместитель начальника производственно- технического отдела акционерного</w:t>
              <w:br/>
              <w:t xml:space="preserve">общества «Ставропольгоргаз» </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Русских Ольга </w:t>
              <w:br/>
              <w:t>Борисовна</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32"/>
                <w:szCs w:val="27"/>
              </w:rPr>
            </w:pPr>
            <w:r>
              <w:rPr>
                <w:rFonts w:cs="Times New Roman" w:ascii="Times New Roman" w:hAnsi="Times New Roman"/>
                <w:color w:val="000000"/>
                <w:sz w:val="28"/>
                <w:szCs w:val="28"/>
              </w:rPr>
              <w:t>- руководитель отдела бухгалтерского учета и отчетности – главный бухгалтер комитета городского хозяйства администрации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Скорняков Иван Александрович  </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32"/>
                <w:szCs w:val="27"/>
              </w:rPr>
            </w:pPr>
            <w:r>
              <w:rPr>
                <w:rFonts w:cs="Times New Roman" w:ascii="Times New Roman" w:hAnsi="Times New Roman"/>
                <w:color w:val="000000"/>
                <w:sz w:val="28"/>
                <w:szCs w:val="28"/>
              </w:rPr>
              <w:t>- заместитель главы администрации города Ставрополя, руководитель комитета городского хозяйства администрации города Ставрополя</w:t>
            </w:r>
          </w:p>
        </w:tc>
      </w:tr>
      <w:tr>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Трунов Сергей </w:t>
              <w:br/>
              <w:t>Александрович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32"/>
                <w:szCs w:val="27"/>
              </w:rPr>
            </w:pPr>
            <w:r>
              <w:rPr>
                <w:rFonts w:cs="Times New Roman" w:ascii="Times New Roman" w:hAnsi="Times New Roman"/>
                <w:color w:val="000000"/>
                <w:sz w:val="28"/>
                <w:szCs w:val="28"/>
              </w:rPr>
              <w:t xml:space="preserve">- начальник производственно-технического отдела Муниципального унитарного предприятия «ВОДОКАНАЛ» города Ставрополя </w:t>
            </w:r>
          </w:p>
        </w:tc>
      </w:tr>
      <w:tr>
        <w:trPr>
          <w:trHeight w:val="400" w:hRule="atLeast"/>
        </w:trPr>
        <w:tc>
          <w:tcPr>
            <w:tcW w:w="3537"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Финогенов Александр Сергеевич</w:t>
            </w:r>
          </w:p>
        </w:tc>
        <w:tc>
          <w:tcPr>
            <w:tcW w:w="5817" w:type="dxa"/>
            <w:tcBorders/>
            <w:shd w:color="auto" w:fill="auto" w:val="clear"/>
          </w:tcPr>
          <w:p>
            <w:pPr>
              <w:pStyle w:val="Style24"/>
              <w:snapToGrid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руководитель отдела организации энергоресурсообеспечения и энергосбережения комитета городского хозяйства администрации города Ставрополя</w:t>
            </w:r>
          </w:p>
        </w:tc>
      </w:tr>
    </w:tbl>
    <w:p>
      <w:pPr>
        <w:pStyle w:val="Normal"/>
        <w:tabs>
          <w:tab w:val="clear" w:pos="708"/>
          <w:tab w:val="left" w:pos="0" w:leader="none"/>
        </w:tabs>
        <w:spacing w:lineRule="auto" w:line="240" w:before="0" w:after="0"/>
        <w:jc w:val="both"/>
        <w:rPr/>
      </w:pPr>
      <w:r>
        <w:rPr>
          <w:rFonts w:cs="Times New Roman" w:ascii="Times New Roman" w:hAnsi="Times New Roman"/>
          <w:color w:val="000000"/>
          <w:sz w:val="28"/>
          <w:szCs w:val="28"/>
        </w:rPr>
        <w:tab/>
        <w:t>Общее количество членов комиссии, принимающих участие в заседании составляет 15 человек из 20-ти, что составляет 75 %. Кворум заседания имеется, заседание комиссии правомочно.</w:t>
      </w:r>
    </w:p>
    <w:p>
      <w:pPr>
        <w:pStyle w:val="Normal"/>
        <w:tabs>
          <w:tab w:val="clear" w:pos="708"/>
          <w:tab w:val="left" w:pos="566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64" w:leader="none"/>
        </w:tabs>
        <w:spacing w:lineRule="auto" w:line="240" w:before="0" w:after="0"/>
        <w:jc w:val="both"/>
        <w:rPr/>
      </w:pPr>
      <w:r>
        <w:rPr>
          <w:rFonts w:cs="Times New Roman" w:ascii="Times New Roman" w:hAnsi="Times New Roman"/>
          <w:sz w:val="28"/>
          <w:szCs w:val="28"/>
        </w:rPr>
        <w:t>ПОВЕСТКА ДНЯ ЗАСЕДАНИЯ КОМИССИИ:</w:t>
      </w:r>
    </w:p>
    <w:p>
      <w:pPr>
        <w:pStyle w:val="Normal"/>
        <w:tabs>
          <w:tab w:val="clear" w:pos="708"/>
          <w:tab w:val="left" w:pos="566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pPr>
      <w:r>
        <w:rPr>
          <w:rFonts w:ascii="Times New Roman" w:hAnsi="Times New Roman"/>
          <w:sz w:val="28"/>
          <w:szCs w:val="28"/>
        </w:rPr>
        <w:tab/>
        <w:t xml:space="preserve">1. Оглашение списка поступивших </w:t>
      </w:r>
      <w:r>
        <w:rPr>
          <w:rFonts w:ascii="Times New Roman" w:hAnsi="Times New Roman"/>
          <w:sz w:val="28"/>
          <w:szCs w:val="28"/>
        </w:rPr>
        <w:t>з</w:t>
      </w:r>
      <w:r>
        <w:rPr>
          <w:rFonts w:ascii="Times New Roman" w:hAnsi="Times New Roman"/>
          <w:sz w:val="28"/>
          <w:szCs w:val="28"/>
        </w:rPr>
        <w:t xml:space="preserve">аявок от </w:t>
      </w:r>
      <w:r>
        <w:rPr>
          <w:rFonts w:eastAsia="Calibri" w:cs="Times New Roman" w:ascii="Times New Roman" w:hAnsi="Times New Roman"/>
          <w:sz w:val="28"/>
          <w:szCs w:val="28"/>
        </w:rPr>
        <w:t>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r>
        <w:rPr>
          <w:rFonts w:ascii="Times New Roman" w:hAnsi="Times New Roman"/>
          <w:sz w:val="28"/>
          <w:szCs w:val="28"/>
        </w:rPr>
        <w:t xml:space="preserve"> в целях участия в отборе на получение субсидии.</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tab/>
        <w:t>2. О рассмотрении заявок и прилагаемых к ним документов, представленных на отбор в соответствии с требованиями Порядка.</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tab/>
        <w:t>3. Об определении участников отбора, которые не соответствуют требованиям, установленным Порядком.</w:t>
      </w:r>
    </w:p>
    <w:p>
      <w:pPr>
        <w:pStyle w:val="Normal"/>
        <w:spacing w:lineRule="exact" w:line="240" w:before="0" w:after="0"/>
        <w:jc w:val="both"/>
        <w:rPr>
          <w:rFonts w:ascii="Times New Roman" w:hAnsi="Times New Roman"/>
        </w:rPr>
      </w:pPr>
      <w:r>
        <w:rPr>
          <w:rFonts w:ascii="Times New Roman" w:hAnsi="Times New Roman"/>
          <w:sz w:val="28"/>
          <w:szCs w:val="28"/>
        </w:rPr>
        <w:tab/>
        <w:t xml:space="preserve">4. Об определении участников отбора, заявки которых соответствуют требованиям, установленным Порядком. </w:t>
      </w:r>
    </w:p>
    <w:p>
      <w:pPr>
        <w:pStyle w:val="NormalWeb"/>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64" w:leader="none"/>
        </w:tabs>
        <w:spacing w:lineRule="auto" w:line="240" w:before="0" w:after="0"/>
        <w:jc w:val="both"/>
        <w:rPr/>
      </w:pPr>
      <w:r>
        <w:rPr>
          <w:rFonts w:cs="Times New Roman" w:ascii="Times New Roman" w:hAnsi="Times New Roman"/>
          <w:b/>
          <w:bCs/>
          <w:sz w:val="28"/>
          <w:szCs w:val="28"/>
        </w:rPr>
        <w:t>Слушали:</w:t>
      </w:r>
      <w:r>
        <w:rPr>
          <w:rFonts w:cs="Times New Roman" w:ascii="Times New Roman" w:hAnsi="Times New Roman"/>
          <w:sz w:val="28"/>
          <w:szCs w:val="28"/>
        </w:rPr>
        <w:t xml:space="preserve"> Д.Ю. Семёнова: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Есть ли дополнения к повестке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(дополнений нет)</w:t>
      </w:r>
      <w:r>
        <w:rPr>
          <w:rFonts w:cs="Times New Roman" w:ascii="Times New Roman" w:hAnsi="Times New Roman"/>
          <w:color w:val="FF4000"/>
          <w:sz w:val="28"/>
          <w:szCs w:val="28"/>
        </w:rPr>
        <w:t>.</w:t>
      </w:r>
    </w:p>
    <w:p>
      <w:pPr>
        <w:pStyle w:val="Normal"/>
        <w:spacing w:lineRule="auto" w:line="240" w:before="0" w:after="0"/>
        <w:ind w:firstLine="709"/>
        <w:jc w:val="both"/>
        <w:rPr/>
      </w:pPr>
      <w:r>
        <w:rPr>
          <w:rFonts w:cs="Times New Roman" w:ascii="Times New Roman" w:hAnsi="Times New Roman"/>
          <w:sz w:val="28"/>
          <w:szCs w:val="28"/>
        </w:rPr>
        <w:t>Ставлю вопрос на голосование: кто за то, чтобы утвердить повестку дня заседания комиссии?</w:t>
      </w:r>
    </w:p>
    <w:p>
      <w:pPr>
        <w:pStyle w:val="Normal"/>
        <w:spacing w:lineRule="auto" w:line="240" w:before="0" w:after="0"/>
        <w:jc w:val="both"/>
        <w:rPr/>
      </w:pPr>
      <w:r>
        <w:rPr>
          <w:rFonts w:cs="Times New Roman" w:ascii="Times New Roman" w:hAnsi="Times New Roman"/>
          <w:b/>
          <w:bCs/>
          <w:sz w:val="28"/>
          <w:szCs w:val="28"/>
        </w:rPr>
        <w:t>Голосовали:</w:t>
      </w:r>
      <w:r>
        <w:rPr>
          <w:rFonts w:cs="Times New Roman" w:ascii="Times New Roman" w:hAnsi="Times New Roman"/>
          <w:sz w:val="28"/>
          <w:szCs w:val="28"/>
        </w:rPr>
        <w:t xml:space="preserve"> «за» - единогласно.</w:t>
      </w:r>
    </w:p>
    <w:p>
      <w:pPr>
        <w:pStyle w:val="Normal"/>
        <w:spacing w:lineRule="auto" w:line="240" w:before="0" w:after="0"/>
        <w:jc w:val="both"/>
        <w:rPr/>
      </w:pPr>
      <w:r>
        <w:rPr>
          <w:rFonts w:cs="Times New Roman" w:ascii="Times New Roman" w:hAnsi="Times New Roman"/>
          <w:b/>
          <w:bCs/>
          <w:sz w:val="28"/>
          <w:szCs w:val="28"/>
        </w:rPr>
        <w:t xml:space="preserve">Решили: </w:t>
      </w:r>
      <w:r>
        <w:rPr>
          <w:rFonts w:cs="Times New Roman" w:ascii="Times New Roman" w:hAnsi="Times New Roman"/>
          <w:sz w:val="28"/>
          <w:szCs w:val="28"/>
        </w:rPr>
        <w:t>утвердить повестку дня заседания комиссии.</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b/>
          <w:sz w:val="28"/>
          <w:szCs w:val="28"/>
        </w:rPr>
        <w:tab/>
        <w:t xml:space="preserve">По первому вопросу: «Оглашение списка поступивших заявок от </w:t>
      </w:r>
      <w:r>
        <w:rPr>
          <w:rFonts w:eastAsia="Calibri" w:cs="Times New Roman" w:ascii="Times New Roman" w:hAnsi="Times New Roman"/>
          <w:b/>
          <w:sz w:val="28"/>
          <w:szCs w:val="28"/>
        </w:rPr>
        <w:t>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r>
        <w:rPr>
          <w:rFonts w:cs="Times New Roman" w:ascii="Times New Roman" w:hAnsi="Times New Roman"/>
          <w:b/>
          <w:sz w:val="28"/>
          <w:szCs w:val="28"/>
        </w:rPr>
        <w:t xml:space="preserve"> в целях участия в отборе на получение субсидии.».</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0" w:leader="none"/>
        </w:tabs>
        <w:spacing w:lineRule="auto" w:line="240" w:before="0" w:after="0"/>
        <w:jc w:val="both"/>
        <w:rPr/>
      </w:pPr>
      <w:r>
        <w:rPr>
          <w:rFonts w:cs="Times New Roman" w:ascii="Times New Roman" w:hAnsi="Times New Roman"/>
          <w:b/>
          <w:bCs/>
          <w:sz w:val="28"/>
          <w:szCs w:val="28"/>
        </w:rPr>
        <w:t>Слушали:</w:t>
      </w:r>
      <w:r>
        <w:rPr>
          <w:rFonts w:cs="Times New Roman" w:ascii="Times New Roman" w:hAnsi="Times New Roman"/>
          <w:sz w:val="28"/>
          <w:szCs w:val="28"/>
        </w:rPr>
        <w:t> И.И. Куликова:</w:t>
      </w:r>
    </w:p>
    <w:p>
      <w:pPr>
        <w:pStyle w:val="Normal"/>
        <w:tabs>
          <w:tab w:val="clear" w:pos="708"/>
          <w:tab w:val="left" w:pos="0" w:leader="none"/>
        </w:tabs>
        <w:spacing w:lineRule="auto" w:line="240" w:before="0" w:after="0"/>
        <w:jc w:val="both"/>
        <w:rPr/>
      </w:pPr>
      <w:r>
        <w:rPr>
          <w:rFonts w:cs="Times New Roman" w:ascii="Times New Roman" w:hAnsi="Times New Roman"/>
          <w:sz w:val="28"/>
          <w:szCs w:val="28"/>
        </w:rPr>
        <w:tab/>
        <w:t xml:space="preserve">В соответствии с Порядком, </w:t>
      </w:r>
      <w:r>
        <w:rPr>
          <w:rFonts w:eastAsia="Times New Roman" w:cs="Times New Roman" w:ascii="Times New Roman" w:hAnsi="Times New Roman"/>
          <w:color w:val="000000"/>
          <w:sz w:val="28"/>
          <w:szCs w:val="28"/>
        </w:rPr>
        <w:t>п</w:t>
      </w:r>
      <w:r>
        <w:rPr>
          <w:rFonts w:cs="Times New Roman" w:ascii="Times New Roman" w:hAnsi="Times New Roman"/>
          <w:color w:val="000000"/>
          <w:sz w:val="28"/>
          <w:szCs w:val="28"/>
        </w:rPr>
        <w:t>риказом комитета городского хозяйства администрации города Ставрополя от 29.04.2021 № 77 «</w:t>
      </w:r>
      <w:r>
        <w:rPr>
          <w:rFonts w:eastAsia="Times New Roman" w:cs="Times New Roman" w:ascii="Times New Roman" w:hAnsi="Times New Roman"/>
          <w:color w:val="000000"/>
          <w:sz w:val="27"/>
          <w:szCs w:val="27"/>
        </w:rPr>
        <w:t>О проведении отбора на предоставление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7"/>
          <w:szCs w:val="27"/>
        </w:rPr>
        <w:t xml:space="preserve">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созданными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расположенными на территории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в период с 12.05.2021 по 15.06.2021 в комитет городского хозяйства администрации города Ставрополя поступили заявки на участие в конкурсном отборе на предоставление Субсидий от следующих Участников отбора: </w:t>
      </w:r>
      <w:r>
        <w:rPr>
          <w:rFonts w:cs="Times New Roman" w:ascii="Times New Roman" w:hAnsi="Times New Roman"/>
          <w:color w:val="000000"/>
          <w:sz w:val="28"/>
          <w:szCs w:val="28"/>
        </w:rPr>
        <w:t xml:space="preserve">участник отбора, для получения права на получение Субсидий, подает в комитет городского хозяйства администрации горда Ставрополя (далее - Комитет) </w:t>
      </w:r>
      <w:r>
        <w:rPr>
          <w:rFonts w:cs="Times New Roman" w:ascii="Times New Roman" w:hAnsi="Times New Roman"/>
          <w:color w:val="000000"/>
          <w:sz w:val="28"/>
          <w:szCs w:val="28"/>
        </w:rPr>
        <w:t>з</w:t>
      </w:r>
      <w:r>
        <w:rPr>
          <w:rFonts w:cs="Times New Roman" w:ascii="Times New Roman" w:hAnsi="Times New Roman"/>
          <w:color w:val="000000"/>
          <w:sz w:val="28"/>
          <w:szCs w:val="28"/>
        </w:rPr>
        <w:t>аявку, составленную по форме, приведенной в приложении 1 к Порядку с приложением следующих документов:</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документа, удостоверяющего личность представителя участника отбора (подлежит возврату представителю участника отбора после удостоверения его личности при личном обращении);</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 </w:t>
      </w:r>
      <w:r>
        <w:rPr>
          <w:rFonts w:cs="Times New Roman" w:ascii="Times New Roman" w:hAnsi="Times New Roman"/>
          <w:color w:val="000000"/>
          <w:sz w:val="28"/>
          <w:szCs w:val="28"/>
        </w:rPr>
        <w:t>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свидетельства о государственной регистрации юридического лица;</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учредительных документов юридического лица;</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 мероприятий;</w:t>
      </w:r>
    </w:p>
    <w:p>
      <w:pPr>
        <w:pStyle w:val="ConsPlusNormal"/>
        <w:widowControl w:val="false"/>
        <w:tabs>
          <w:tab w:val="clear" w:pos="708"/>
          <w:tab w:val="left" w:pos="0" w:leader="none"/>
        </w:tabs>
        <w:ind w:firstLine="709"/>
        <w:jc w:val="both"/>
        <w:rPr/>
      </w:pPr>
      <w:r>
        <w:rPr>
          <w:rFonts w:cs="Times New Roman" w:ascii="Times New Roman" w:hAnsi="Times New Roman"/>
          <w:sz w:val="28"/>
          <w:szCs w:val="28"/>
        </w:rPr>
        <w:t xml:space="preserve">расчета </w:t>
      </w:r>
      <w:r>
        <w:rPr>
          <w:rFonts w:cs="Times New Roman" w:ascii="Times New Roman" w:hAnsi="Times New Roman"/>
          <w:color w:val="000000"/>
          <w:sz w:val="28"/>
          <w:szCs w:val="28"/>
        </w:rPr>
        <w:t>расходов, рассчитанного получателем субсидии, необходимых на реализацию мероприятий;</w:t>
      </w:r>
    </w:p>
    <w:p>
      <w:pPr>
        <w:pStyle w:val="ConsPlusNormal"/>
        <w:widowControl w:val="false"/>
        <w:tabs>
          <w:tab w:val="clear" w:pos="708"/>
          <w:tab w:val="left" w:pos="0" w:leader="none"/>
        </w:tabs>
        <w:ind w:firstLine="709"/>
        <w:jc w:val="both"/>
        <w:rPr/>
      </w:pPr>
      <w:r>
        <w:rPr>
          <w:rFonts w:cs="Times New Roman" w:ascii="Times New Roman" w:hAnsi="Times New Roman"/>
          <w:sz w:val="28"/>
          <w:szCs w:val="28"/>
        </w:rPr>
        <w:t>проектно-сметной документации с технико-экономическим обоснованием мероприятия;</w:t>
      </w:r>
    </w:p>
    <w:p>
      <w:pPr>
        <w:pStyle w:val="ConsPlusNormal"/>
        <w:widowControl w:val="false"/>
        <w:tabs>
          <w:tab w:val="clear" w:pos="708"/>
          <w:tab w:val="left" w:pos="0" w:leader="none"/>
        </w:tabs>
        <w:ind w:firstLine="709"/>
        <w:jc w:val="both"/>
        <w:rPr/>
      </w:pPr>
      <w:r>
        <w:rPr>
          <w:rFonts w:cs="Times New Roman" w:ascii="Times New Roman" w:hAnsi="Times New Roman"/>
          <w:sz w:val="28"/>
          <w:szCs w:val="28"/>
        </w:rPr>
        <w:t>локальных сметных расчетов на реализацию мероприятий, указанных в пункте 2 Порядка;</w:t>
      </w:r>
    </w:p>
    <w:p>
      <w:pPr>
        <w:pStyle w:val="ConsPlusNormal"/>
        <w:widowControl w:val="false"/>
        <w:tabs>
          <w:tab w:val="clear" w:pos="708"/>
          <w:tab w:val="left" w:pos="0" w:leader="none"/>
        </w:tabs>
        <w:ind w:firstLine="709"/>
        <w:jc w:val="both"/>
        <w:rPr/>
      </w:pPr>
      <w:r>
        <w:rPr>
          <w:rFonts w:cs="Times New Roman" w:ascii="Times New Roman" w:hAnsi="Times New Roman"/>
          <w:sz w:val="28"/>
          <w:szCs w:val="28"/>
        </w:rPr>
        <w:t>программы и графика осуществления мероприятий;</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 xml:space="preserve">копии положительного заключения экспертизы проектной документации, если такая проектная документация подлежит экспертизе в соответствии со </w:t>
      </w:r>
      <w:hyperlink r:id="rId2">
        <w:r>
          <w:rPr>
            <w:rStyle w:val="ListLabel1"/>
            <w:rFonts w:cs="Times New Roman" w:ascii="Times New Roman" w:hAnsi="Times New Roman"/>
            <w:color w:val="000000"/>
            <w:sz w:val="28"/>
            <w:szCs w:val="28"/>
          </w:rPr>
          <w:t>статьей 49</w:t>
        </w:r>
      </w:hyperlink>
      <w:r>
        <w:rPr>
          <w:rFonts w:cs="Times New Roman" w:ascii="Times New Roman" w:hAnsi="Times New Roman"/>
          <w:color w:val="000000"/>
          <w:sz w:val="28"/>
          <w:szCs w:val="28"/>
        </w:rPr>
        <w:t xml:space="preserve"> Градостроительного кодекса Российской Федерации; </w:t>
      </w:r>
    </w:p>
    <w:p>
      <w:pPr>
        <w:pStyle w:val="ConsPlusNormal"/>
        <w:widowControl w:val="false"/>
        <w:tabs>
          <w:tab w:val="clear" w:pos="708"/>
          <w:tab w:val="left" w:pos="0" w:leader="none"/>
        </w:tabs>
        <w:ind w:firstLine="709"/>
        <w:jc w:val="both"/>
        <w:rPr/>
      </w:pPr>
      <w:r>
        <w:rPr>
          <w:rFonts w:cs="Times New Roman" w:ascii="Times New Roman" w:hAnsi="Times New Roman"/>
          <w:sz w:val="28"/>
          <w:szCs w:val="28"/>
        </w:rPr>
        <w:t>копий правоустанавливающих документов на земельный участок, 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w:t>
      </w:r>
    </w:p>
    <w:p>
      <w:pPr>
        <w:pStyle w:val="ConsPlusNormal"/>
        <w:widowControl w:val="false"/>
        <w:tabs>
          <w:tab w:val="clear" w:pos="708"/>
          <w:tab w:val="left" w:pos="0" w:leader="none"/>
        </w:tabs>
        <w:ind w:firstLine="709"/>
        <w:jc w:val="both"/>
        <w:rPr/>
      </w:pPr>
      <w:r>
        <w:rPr>
          <w:rFonts w:cs="Times New Roman" w:ascii="Times New Roman" w:hAnsi="Times New Roman"/>
          <w:color w:val="000000"/>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p>
      <w:pPr>
        <w:pStyle w:val="Normal"/>
        <w:spacing w:lineRule="auto" w:line="240" w:before="0" w:after="0"/>
        <w:ind w:firstLine="708"/>
        <w:jc w:val="both"/>
        <w:rPr/>
      </w:pPr>
      <w:r>
        <w:rPr>
          <w:rFonts w:cs="Times New Roman" w:ascii="Times New Roman" w:hAnsi="Times New Roman"/>
          <w:sz w:val="28"/>
          <w:szCs w:val="28"/>
        </w:rPr>
        <w:t>Регистрация заявок и приложенных к ним документов проводилась с 09:00 12.05.2021 до 18:00 15.06.2021 Комитетом, по адресу: г. Ставрополь, ул. Дзержинского, д. 116В/1.</w:t>
      </w:r>
    </w:p>
    <w:p>
      <w:pPr>
        <w:pStyle w:val="Normal"/>
        <w:spacing w:lineRule="auto" w:line="240" w:before="0" w:after="0"/>
        <w:ind w:firstLine="708"/>
        <w:jc w:val="both"/>
        <w:rPr/>
      </w:pPr>
      <w:r>
        <w:rPr>
          <w:rFonts w:cs="Times New Roman" w:ascii="Times New Roman" w:hAnsi="Times New Roman"/>
          <w:sz w:val="28"/>
          <w:szCs w:val="28"/>
        </w:rPr>
        <w:t xml:space="preserve">В период проведения отбора на получение Субсидии поступило 13 </w:t>
      </w:r>
      <w:r>
        <w:rPr>
          <w:rFonts w:cs="Times New Roman" w:ascii="Times New Roman" w:hAnsi="Times New Roman"/>
          <w:sz w:val="28"/>
          <w:szCs w:val="28"/>
        </w:rPr>
        <w:t>з</w:t>
      </w:r>
      <w:r>
        <w:rPr>
          <w:rFonts w:cs="Times New Roman" w:ascii="Times New Roman" w:hAnsi="Times New Roman"/>
          <w:sz w:val="28"/>
          <w:szCs w:val="28"/>
        </w:rPr>
        <w:t>аявок от 11 участников отбора:</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«Прелесть»;</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«Золотой ренет»;</w:t>
      </w:r>
    </w:p>
    <w:p>
      <w:pPr>
        <w:pStyle w:val="Normal"/>
        <w:spacing w:lineRule="auto" w:line="240" w:before="0" w:after="0"/>
        <w:ind w:firstLine="708"/>
        <w:jc w:val="both"/>
        <w:rPr/>
      </w:pPr>
      <w:r>
        <w:rPr>
          <w:rFonts w:cs="Times New Roman" w:ascii="Times New Roman" w:hAnsi="Times New Roman"/>
          <w:sz w:val="28"/>
          <w:szCs w:val="28"/>
        </w:rPr>
        <w:t>- садовое некоммерческое товарищество «Комплекс-2»;</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собственников недвижимости «Таксист - 2»;</w:t>
        <w:tab/>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«Озон»;</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«Лесовод - 2»;</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«Вольница»;</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«Грушовое»;</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«Оптрон - 2»;</w:t>
      </w:r>
    </w:p>
    <w:p>
      <w:pPr>
        <w:pStyle w:val="Normal"/>
        <w:spacing w:lineRule="auto" w:line="240" w:before="0" w:after="0"/>
        <w:ind w:firstLine="708"/>
        <w:jc w:val="both"/>
        <w:rPr/>
      </w:pPr>
      <w:r>
        <w:rPr>
          <w:rFonts w:cs="Times New Roman" w:ascii="Times New Roman" w:hAnsi="Times New Roman"/>
          <w:sz w:val="28"/>
          <w:szCs w:val="28"/>
        </w:rPr>
        <w:t>- саловодческое некоммерческое товарищество «Икар»;</w:t>
      </w:r>
    </w:p>
    <w:p>
      <w:pPr>
        <w:pStyle w:val="Normal"/>
        <w:spacing w:lineRule="auto" w:line="240" w:before="0" w:after="0"/>
        <w:ind w:firstLine="708"/>
        <w:jc w:val="both"/>
        <w:rPr/>
      </w:pPr>
      <w:r>
        <w:rPr>
          <w:rFonts w:cs="Times New Roman" w:ascii="Times New Roman" w:hAnsi="Times New Roman"/>
          <w:sz w:val="28"/>
          <w:szCs w:val="28"/>
        </w:rPr>
        <w:t>- садоводческое некоммерческое товарищество «Виктория».</w:t>
      </w:r>
    </w:p>
    <w:p>
      <w:pPr>
        <w:pStyle w:val="NormalWeb"/>
        <w:spacing w:lineRule="exact"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spacing w:lineRule="exact" w:line="240" w:before="0" w:after="0"/>
        <w:ind w:firstLine="708"/>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 второму вопросу: «О рассмотрении заявок и прилагаемых к ним документов, представленных на отбор в соответствии с требованиями Порядка».</w:t>
      </w:r>
    </w:p>
    <w:p>
      <w:pPr>
        <w:pStyle w:val="NormalWeb"/>
        <w:spacing w:lineRule="exact" w:line="240" w:before="0" w:after="0"/>
        <w:ind w:firstLine="708"/>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708"/>
        <w:jc w:val="both"/>
        <w:rPr/>
      </w:pPr>
      <w:r>
        <w:rPr>
          <w:rFonts w:cs="Times New Roman" w:ascii="Times New Roman" w:hAnsi="Times New Roman"/>
          <w:sz w:val="28"/>
          <w:szCs w:val="28"/>
        </w:rPr>
        <w:t>Комиссией рассмотрены:</w:t>
      </w:r>
    </w:p>
    <w:p>
      <w:pPr>
        <w:pStyle w:val="ListParagraph"/>
        <w:spacing w:lineRule="auto" w:line="240" w:before="0" w:after="0"/>
        <w:ind w:left="0" w:firstLine="708"/>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8"/>
        <w:contextualSpacing/>
        <w:jc w:val="both"/>
        <w:rPr>
          <w:highlight w:val="yellow"/>
        </w:rPr>
      </w:pPr>
      <w:r>
        <w:rPr>
          <w:rFonts w:cs="Times New Roman" w:ascii="Times New Roman" w:hAnsi="Times New Roman"/>
          <w:b/>
          <w:sz w:val="28"/>
          <w:szCs w:val="28"/>
        </w:rPr>
        <w:t>1.</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«Прелесть» на предоставление Субсидии на ремонт участка дороги товарищества от ул. Восточная до ул. Грушевая, с устройством асфальтобетонного покрытия.</w:t>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и представленных</w:t>
      </w:r>
      <w:bookmarkStart w:id="1" w:name="__DdeLink__2351_1384019870"/>
      <w:r>
        <w:rPr>
          <w:rFonts w:cs="Times New Roman" w:ascii="Times New Roman" w:hAnsi="Times New Roman"/>
          <w:sz w:val="28"/>
          <w:szCs w:val="28"/>
        </w:rPr>
        <w:t xml:space="preserve"> </w:t>
      </w:r>
      <w:r>
        <w:rPr>
          <w:rFonts w:cs="Times New Roman" w:ascii="Times New Roman" w:hAnsi="Times New Roman"/>
          <w:sz w:val="28"/>
          <w:szCs w:val="28"/>
        </w:rPr>
        <w:t>участником отбора</w:t>
      </w:r>
      <w:bookmarkEnd w:id="1"/>
      <w:r>
        <w:rPr>
          <w:rFonts w:cs="Times New Roman" w:ascii="Times New Roman" w:hAnsi="Times New Roman"/>
          <w:sz w:val="28"/>
          <w:szCs w:val="28"/>
        </w:rPr>
        <w:t>.</w:t>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cs="" w:cstheme="minorBidi"/>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копии положительного заключения экспертизы проектнойдокументации,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не требуется</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eastAsia="Calibri"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предоставлена, задолженность отсутствует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cs="" w:cstheme="minorBidi"/>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bCs/>
          <w:sz w:val="28"/>
          <w:szCs w:val="28"/>
        </w:rPr>
        <w:t>Замечания:</w:t>
      </w:r>
      <w:r>
        <w:rPr>
          <w:rFonts w:cs="Times New Roman" w:ascii="Times New Roman" w:hAnsi="Times New Roman"/>
          <w:sz w:val="28"/>
          <w:szCs w:val="28"/>
        </w:rPr>
        <w:t xml:space="preserve"> замечаний нет.</w:t>
      </w:r>
    </w:p>
    <w:p>
      <w:pPr>
        <w:pStyle w:val="Normal"/>
        <w:spacing w:lineRule="auto" w:line="240" w:before="0" w:after="0"/>
        <w:jc w:val="both"/>
        <w:rPr>
          <w:color w:val="000000"/>
        </w:rPr>
      </w:pPr>
      <w:r>
        <w:rPr>
          <w:rFonts w:cs="Times New Roman" w:ascii="Times New Roman" w:hAnsi="Times New Roman"/>
          <w:b/>
          <w:bCs/>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bCs/>
          <w:sz w:val="28"/>
          <w:szCs w:val="28"/>
        </w:rPr>
        <w:t>Решили:</w:t>
      </w:r>
      <w:r>
        <w:rPr>
          <w:rFonts w:cs="Times New Roman" w:ascii="Times New Roman" w:hAnsi="Times New Roman"/>
          <w:sz w:val="28"/>
          <w:szCs w:val="28"/>
        </w:rPr>
        <w:t xml:space="preserve"> признать </w:t>
      </w:r>
      <w:r>
        <w:rPr>
          <w:rFonts w:cs="Times New Roman" w:ascii="Times New Roman" w:hAnsi="Times New Roman"/>
          <w:sz w:val="28"/>
          <w:szCs w:val="28"/>
        </w:rPr>
        <w:t>з</w:t>
      </w:r>
      <w:r>
        <w:rPr>
          <w:rFonts w:cs="Times New Roman" w:ascii="Times New Roman" w:hAnsi="Times New Roman"/>
          <w:sz w:val="28"/>
          <w:szCs w:val="28"/>
        </w:rPr>
        <w:t xml:space="preserve">аявку садоводческого некоммерческого товарищества «Прелесть» на предоставление Субсидии на ремонт участка дороги товарищества от ул. Восточная до ул. Грушевая, с устройством асфальтобетонного покрытия соответствующей требованиям, установленным Порядком, и допустить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8"/>
        <w:contextualSpacing/>
        <w:jc w:val="both"/>
        <w:rPr/>
      </w:pPr>
      <w:r>
        <w:rPr>
          <w:rFonts w:cs="Times New Roman" w:ascii="Times New Roman" w:hAnsi="Times New Roman"/>
          <w:b/>
          <w:bCs/>
          <w:sz w:val="28"/>
          <w:szCs w:val="28"/>
        </w:rPr>
        <w:t>2. Заявка садоводческого некоммерческого товарищества «Золотой ренет» на предоставление Субсидии на ремонт дорог на территории  СНТ «Золотой ренет».</w:t>
      </w:r>
    </w:p>
    <w:p>
      <w:pPr>
        <w:pStyle w:val="ListParagraph"/>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предоставлены, статус объекта носит временный характер</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ascii="Times New Roman" w:hAnsi="Times New Roman"/>
          <w:sz w:val="28"/>
          <w:szCs w:val="28"/>
        </w:rPr>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b/>
          <w:sz w:val="28"/>
          <w:szCs w:val="28"/>
        </w:rPr>
        <w:t xml:space="preserve"> </w:t>
      </w:r>
      <w:r>
        <w:rPr>
          <w:rFonts w:cs="Times New Roman" w:ascii="Times New Roman" w:hAnsi="Times New Roman"/>
          <w:sz w:val="28"/>
          <w:szCs w:val="28"/>
        </w:rPr>
        <w:t xml:space="preserve">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01.06.2021.</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 xml:space="preserve">Статус земельного участка предоставленного в собственность товариществу для ведения садоводства (земельный участок, относящийся к имуществу общего пользования) носит временный характер. </w:t>
      </w:r>
    </w:p>
    <w:p>
      <w:pPr>
        <w:pStyle w:val="Normal"/>
        <w:spacing w:lineRule="auto" w:line="240" w:before="0" w:after="0"/>
        <w:jc w:val="both"/>
        <w:rPr>
          <w:color w:val="000000"/>
        </w:rPr>
      </w:pPr>
      <w:r>
        <w:rPr>
          <w:rFonts w:cs="Times New Roman" w:ascii="Times New Roman" w:hAnsi="Times New Roman"/>
          <w:b/>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sz w:val="28"/>
          <w:szCs w:val="28"/>
        </w:rPr>
        <w:t xml:space="preserve">Решили: </w:t>
      </w:r>
      <w:r>
        <w:rPr>
          <w:rFonts w:cs="Times New Roman" w:ascii="Times New Roman" w:hAnsi="Times New Roman"/>
          <w:sz w:val="28"/>
          <w:szCs w:val="28"/>
        </w:rPr>
        <w:t xml:space="preserve">признать </w:t>
      </w:r>
      <w:r>
        <w:rPr>
          <w:rFonts w:cs="Times New Roman" w:ascii="Times New Roman" w:hAnsi="Times New Roman"/>
          <w:sz w:val="28"/>
          <w:szCs w:val="28"/>
        </w:rPr>
        <w:t>з</w:t>
      </w:r>
      <w:r>
        <w:rPr>
          <w:rFonts w:cs="Times New Roman" w:ascii="Times New Roman" w:hAnsi="Times New Roman"/>
          <w:sz w:val="28"/>
          <w:szCs w:val="28"/>
        </w:rPr>
        <w:t xml:space="preserve">аявку садоводческого некоммерческого товарищества «Золотой ренет» на предоставление Субсидии на ремонт дорог несоответствующей требованиям, указанным в пунктах 10, 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8"/>
        <w:contextualSpacing/>
        <w:jc w:val="both"/>
        <w:rPr/>
      </w:pPr>
      <w:r>
        <w:rPr>
          <w:rFonts w:cs="Times New Roman" w:ascii="Times New Roman" w:hAnsi="Times New Roman"/>
          <w:b/>
          <w:sz w:val="28"/>
          <w:szCs w:val="28"/>
        </w:rPr>
        <w:t>3.</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«Комплекс - 2» на предоставление Субсидии на ремонт дорог.</w:t>
      </w:r>
    </w:p>
    <w:p>
      <w:pPr>
        <w:pStyle w:val="ListParagraph"/>
        <w:spacing w:lineRule="auto" w:line="240" w:before="0" w:after="0"/>
        <w:ind w:left="0" w:firstLine="708"/>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согласно предоставленных документов</w:t>
      </w:r>
      <w:r>
        <w:rPr>
          <w:rFonts w:cs="Times New Roman" w:ascii="Times New Roman" w:hAnsi="Times New Roman"/>
          <w:b/>
          <w:sz w:val="28"/>
          <w:szCs w:val="28"/>
        </w:rPr>
        <w:t xml:space="preserve"> </w:t>
      </w:r>
      <w:r>
        <w:rPr>
          <w:rFonts w:cs="Times New Roman" w:ascii="Times New Roman" w:hAnsi="Times New Roman"/>
          <w:sz w:val="28"/>
          <w:szCs w:val="28"/>
        </w:rPr>
        <w:t>границы товарищества не уточнены, нет документов, подтверждающих нахождение объекта инженерной инфраструктуры в границах и (или) в собственности товарищества. Также, согласно сведениям, содержащимся в информационной системе администрации города Ставрополя, площадь товарищества превышает площадь, указанную в правоустанавливающих документах товарищества (свидетельство о праве коллективно-долевой собственности на землю от 27.10.1992 № 48/3), более чем на десять процентов.</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07.06.2021.</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cs="Times New Roman" w:ascii="Times New Roman" w:hAnsi="Times New Roman"/>
          <w:b/>
          <w:sz w:val="28"/>
          <w:szCs w:val="28"/>
        </w:rPr>
        <w:t xml:space="preserve">Голосовали: </w:t>
      </w:r>
      <w:r>
        <w:rPr>
          <w:rFonts w:cs="Times New Roman" w:ascii="Times New Roman" w:hAnsi="Times New Roman"/>
          <w:b/>
          <w:color w:val="000000"/>
          <w:sz w:val="28"/>
          <w:szCs w:val="28"/>
        </w:rPr>
        <w:t>«</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ая</w:t>
      </w:r>
      <w:r>
        <w:rPr>
          <w:rFonts w:cs="Times New Roman" w:ascii="Times New Roman" w:hAnsi="Times New Roman"/>
          <w:sz w:val="28"/>
          <w:szCs w:val="28"/>
        </w:rPr>
        <w:t>вку садоводческого некоммерческого товарищества «Комплекс - 2» на предоставление Субсидии на ремонт дорог несоответствующей требованиям, указанным в пунктах 10, 11 Порядка, и не допускать к участию в отборе.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b/>
          <w:sz w:val="28"/>
          <w:szCs w:val="28"/>
        </w:rPr>
        <w:t>4.</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«Таксист - 2» на предоставление Субсидии на строительство ВЛИ - 0,4 КВ по территории товарищества.</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предоставлена, задолженность отсутствует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 xml:space="preserve">в заявке, в разделе источники финансирования отсутствуют сведения о сумме денежных средств из бюджета города Ставрополя, необходимых для реализации мероприятий. </w:t>
      </w:r>
    </w:p>
    <w:p>
      <w:pPr>
        <w:pStyle w:val="Normal"/>
        <w:spacing w:lineRule="auto" w:line="240" w:before="0" w:after="0"/>
        <w:jc w:val="both"/>
        <w:rPr/>
      </w:pPr>
      <w:r>
        <w:rPr>
          <w:rFonts w:cs="Times New Roman" w:ascii="Times New Roman" w:hAnsi="Times New Roman"/>
          <w:sz w:val="28"/>
          <w:szCs w:val="28"/>
        </w:rPr>
        <w:tab/>
        <w:t>Границы товарищества не уточнены.</w:t>
      </w:r>
    </w:p>
    <w:p>
      <w:pPr>
        <w:pStyle w:val="Normal"/>
        <w:spacing w:lineRule="auto" w:line="240" w:before="0" w:after="0"/>
        <w:jc w:val="both"/>
        <w:rPr/>
      </w:pPr>
      <w:r>
        <w:rPr>
          <w:rFonts w:cs="Times New Roman" w:ascii="Times New Roman" w:hAnsi="Times New Roman"/>
          <w:sz w:val="28"/>
          <w:szCs w:val="28"/>
        </w:rPr>
        <w:tab/>
        <w:t>Отсутствуют документы, подтверждающие нахождение объекта инженерной инфраструктуры в границах товарищества.</w:t>
      </w:r>
    </w:p>
    <w:p>
      <w:pPr>
        <w:pStyle w:val="Normal"/>
        <w:spacing w:lineRule="auto" w:line="240" w:before="0" w:after="0"/>
        <w:jc w:val="both"/>
        <w:rPr/>
      </w:pPr>
      <w:r>
        <w:rPr>
          <w:rFonts w:cs="Times New Roman" w:ascii="Times New Roman" w:hAnsi="Times New Roman"/>
          <w:b/>
          <w:sz w:val="28"/>
          <w:szCs w:val="28"/>
        </w:rPr>
        <w:t xml:space="preserve"> </w:t>
      </w:r>
      <w:r>
        <w:rPr>
          <w:rFonts w:ascii="Times New Roman" w:hAnsi="Times New Roman"/>
          <w:sz w:val="28"/>
          <w:szCs w:val="28"/>
        </w:rPr>
        <w:t xml:space="preserve">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w:t>
      </w:r>
      <w:r>
        <w:rPr>
          <w:rFonts w:ascii="Times New Roman" w:hAnsi="Times New Roman"/>
          <w:sz w:val="28"/>
          <w:szCs w:val="28"/>
        </w:rPr>
        <w:t>(</w:t>
      </w:r>
      <w:r>
        <w:rPr>
          <w:rFonts w:ascii="Times New Roman" w:hAnsi="Times New Roman"/>
          <w:sz w:val="28"/>
          <w:szCs w:val="28"/>
        </w:rPr>
        <w:t>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w:t>
      </w:r>
      <w:r>
        <w:rPr>
          <w:rFonts w:cs="Times New Roman" w:ascii="Times New Roman" w:hAnsi="Times New Roman"/>
          <w:b/>
          <w:sz w:val="28"/>
          <w:szCs w:val="28"/>
        </w:rPr>
        <w:t xml:space="preserve">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31.05.2021.</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cs="Times New Roman" w:ascii="Times New Roman" w:hAnsi="Times New Roman"/>
          <w:b/>
          <w:sz w:val="28"/>
          <w:szCs w:val="28"/>
        </w:rPr>
        <w:t>Голосовали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sz w:val="28"/>
          <w:szCs w:val="28"/>
        </w:rPr>
        <w:t xml:space="preserve">Постановили: </w:t>
      </w:r>
      <w:r>
        <w:rPr>
          <w:rFonts w:cs="Times New Roman" w:ascii="Times New Roman" w:hAnsi="Times New Roman"/>
          <w:sz w:val="28"/>
          <w:szCs w:val="28"/>
        </w:rPr>
        <w:t xml:space="preserve">признать </w:t>
      </w:r>
      <w:r>
        <w:rPr>
          <w:rFonts w:cs="Times New Roman" w:ascii="Times New Roman" w:hAnsi="Times New Roman"/>
          <w:sz w:val="28"/>
          <w:szCs w:val="28"/>
        </w:rPr>
        <w:t>з</w:t>
      </w:r>
      <w:r>
        <w:rPr>
          <w:rFonts w:cs="Times New Roman" w:ascii="Times New Roman" w:hAnsi="Times New Roman"/>
          <w:sz w:val="28"/>
          <w:szCs w:val="28"/>
        </w:rPr>
        <w:t xml:space="preserve">аявку садоводческого некоммерческого товарищества «Таксист - 2» на предоставление Субсидии на строительство ВЛИ - 0,4 КВ по территории товарищества несоответствующей требованиям, указанным в пунктах 10, 11 Порядка, и не допускать к участию в отборе. </w:t>
      </w:r>
      <w:bookmarkStart w:id="2" w:name="__DdeLink__3463_2838568832"/>
      <w:bookmarkEnd w:id="2"/>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5.</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«Озон» на предоставление Субсидии на капитальный ремонт водопровода СНТ «Озон».</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по состоянию на 01.05.2021 24 981,26 рублей</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стоимость реализации мероприятий, указанная в заявке, превышает стоимость указанную в локальном сметном расчете</w:t>
      </w:r>
      <w:r>
        <w:rPr>
          <w:rFonts w:cs="Times New Roman" w:ascii="Times New Roman" w:hAnsi="Times New Roman"/>
          <w:sz w:val="28"/>
          <w:szCs w:val="28"/>
        </w:rPr>
        <w:t xml:space="preserve"> на</w:t>
      </w:r>
      <w:r>
        <w:rPr>
          <w:rFonts w:cs="Times New Roman" w:ascii="Times New Roman" w:hAnsi="Times New Roman"/>
          <w:sz w:val="28"/>
          <w:szCs w:val="28"/>
        </w:rPr>
        <w:t xml:space="preserve">                             224 160,00. рублей. </w:t>
      </w:r>
      <w:r>
        <w:rPr>
          <w:rFonts w:cs="Times New Roman" w:ascii="Times New Roman" w:hAnsi="Times New Roman"/>
          <w:sz w:val="28"/>
          <w:szCs w:val="28"/>
        </w:rPr>
        <w:t xml:space="preserve">Вместе с тем, </w:t>
      </w:r>
      <w:r>
        <w:rPr>
          <w:rFonts w:cs="Times New Roman" w:ascii="Times New Roman" w:hAnsi="Times New Roman"/>
          <w:sz w:val="28"/>
          <w:szCs w:val="28"/>
        </w:rPr>
        <w:t>сумму софинансирования из бюджета города Ставрополя участник в отборе рассчитал исходя из общей стоимости.</w:t>
      </w:r>
    </w:p>
    <w:p>
      <w:pPr>
        <w:pStyle w:val="Normal"/>
        <w:spacing w:lineRule="auto" w:line="240" w:before="0" w:after="0"/>
        <w:jc w:val="both"/>
        <w:rPr/>
      </w:pPr>
      <w:r>
        <w:rPr>
          <w:rFonts w:cs="Times New Roman" w:ascii="Times New Roman" w:hAnsi="Times New Roman"/>
          <w:b/>
          <w:sz w:val="28"/>
          <w:szCs w:val="28"/>
        </w:rPr>
        <w:tab/>
      </w:r>
      <w:r>
        <w:rPr>
          <w:rFonts w:cs="Times New Roman" w:ascii="Times New Roman" w:hAnsi="Times New Roman"/>
          <w:sz w:val="28"/>
          <w:szCs w:val="28"/>
        </w:rPr>
        <w:t xml:space="preserve">Отсутствуют документы, подтверждающих нахождение объекта инженерной инфраструктуры в границах товарищества. Согласно предоставленному кадастровому паспорту от 24.02.2015 № 26/501/15-107131 сведения о зарегистрированных правах на земельный участок расположенный в товариществе отсутствуют. </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10.06.2021.</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 xml:space="preserve">Исходя из сведений, указанных в выписке из кредитной у частника в отборе отсутствуют денежные средства в размере, необходимом для соблюдения условий софинансирования, заявленных участником отбора. </w:t>
      </w:r>
    </w:p>
    <w:p>
      <w:pPr>
        <w:pStyle w:val="Normal"/>
        <w:spacing w:lineRule="auto" w:line="240" w:before="0" w:after="0"/>
        <w:jc w:val="both"/>
        <w:rPr/>
      </w:pPr>
      <w:r>
        <w:rPr>
          <w:rFonts w:cs="Times New Roman" w:ascii="Times New Roman" w:hAnsi="Times New Roman"/>
          <w:b/>
          <w:sz w:val="28"/>
          <w:szCs w:val="28"/>
        </w:rPr>
        <w:t>Голосовали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«Озон» на предоставление Субсидии на капитальный ремонт водопровода СНТ «Озон» несоответствующей требованиям, указанным в пунктах 10, 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6.</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«Лесовод - 2» на предоставление Субсидии на реконструкцию и ремонт дорог.</w:t>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предоставлена</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настоящего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отсутствует</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ascii="Times New Roman" w:hAnsi="Times New Roman"/>
          <w:sz w:val="28"/>
          <w:szCs w:val="28"/>
        </w:rPr>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r>
      <w:r>
        <w:rPr>
          <w:rFonts w:cs="Times New Roman" w:ascii="Times New Roman" w:hAnsi="Times New Roman"/>
          <w:sz w:val="28"/>
          <w:szCs w:val="28"/>
        </w:rPr>
        <w:t>Отсутствуют документы, подтверждающих нахождение объекта инженерной инфраструктуры в границах товарищества. Сведения о зарегистрированных правах на земельный участок, указанный в предоставленном кадастровом паспорте от 14.10.2015 № 26/501/15-599193 отсутствуют. Также согласно сведениям, содержащимся в информационной системе обеспечения градостроительной деятельности, площадь товарищества превышает площадь, указанную в правоустанавливающих документах более чем на десять процентов.</w:t>
      </w:r>
    </w:p>
    <w:p>
      <w:pPr>
        <w:pStyle w:val="Normal"/>
        <w:spacing w:lineRule="auto" w:line="240" w:before="0" w:after="0"/>
        <w:jc w:val="both"/>
        <w:rPr>
          <w:color w:val="000000"/>
        </w:rPr>
      </w:pPr>
      <w:r>
        <w:rPr>
          <w:rFonts w:cs="Times New Roman" w:ascii="Times New Roman" w:hAnsi="Times New Roman"/>
          <w:b/>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«Лесовод-2» на предоставление Субсидии на ремонт и строительство дорог несоответствующей требованиям, указанным в пункте 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7.</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«Вольница» на предоставление Субсидии на ремонт и строительство дорог.</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Отсутствуют документы, подтверждающие нахождение объекта инженерной инфраструктуры в границах товарищества. Границы товарищества не уточнены, границы территории общего пользования не сформированы и не оформлены в соответствии с законодательством.</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10.06.2021.</w:t>
      </w:r>
    </w:p>
    <w:p>
      <w:pPr>
        <w:pStyle w:val="Normal"/>
        <w:spacing w:lineRule="auto" w:line="240" w:before="0" w:after="0"/>
        <w:jc w:val="both"/>
        <w:rPr>
          <w:color w:val="000000"/>
        </w:rPr>
      </w:pPr>
      <w:r>
        <w:rPr>
          <w:rFonts w:cs="Times New Roman" w:ascii="Times New Roman" w:hAnsi="Times New Roman"/>
          <w:b/>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«Вольница» на предоставление Субсидии на ремонт и строительство дорог несоответствующей требованиям, указанным в пунктах 10,11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8.</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«Вольница» на предоставление Субсидии на строительство системы газоснабжения.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предоставлена</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не представлены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Отсутствуют документы, подтверждающие нахождение объекта инженерной инфраструктуры в границах товарищества. Границы товарищества не уточнены, границы территории общего пользования не сформированы и не оформлены в соответствии с законодательством.</w:t>
      </w:r>
    </w:p>
    <w:p>
      <w:pPr>
        <w:pStyle w:val="Normal"/>
        <w:spacing w:lineRule="auto" w:line="240" w:before="0" w:after="0"/>
        <w:jc w:val="both"/>
        <w:rPr/>
      </w:pPr>
      <w:r>
        <w:rPr>
          <w:rFonts w:ascii="Times New Roman" w:hAnsi="Times New Roman"/>
          <w:sz w:val="28"/>
          <w:szCs w:val="28"/>
        </w:rPr>
        <w:tab/>
        <w:t>Отсутствует проектно-сметная документация и локальный сметный расчет.</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10.06.2021.</w:t>
      </w:r>
    </w:p>
    <w:p>
      <w:pPr>
        <w:pStyle w:val="Normal"/>
        <w:spacing w:lineRule="auto" w:line="240" w:before="0" w:after="0"/>
        <w:jc w:val="both"/>
        <w:rPr/>
      </w:pPr>
      <w:r>
        <w:rPr>
          <w:rFonts w:cs="Times New Roman" w:ascii="Times New Roman" w:hAnsi="Times New Roman"/>
          <w:b/>
          <w:sz w:val="28"/>
          <w:szCs w:val="28"/>
        </w:rPr>
        <w:t>Го</w:t>
      </w:r>
      <w:r>
        <w:rPr>
          <w:rFonts w:cs="Times New Roman" w:ascii="Times New Roman" w:hAnsi="Times New Roman"/>
          <w:b/>
          <w:color w:val="000000"/>
          <w:sz w:val="28"/>
          <w:szCs w:val="28"/>
        </w:rPr>
        <w:t xml:space="preserve">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аявку садоводческого некоммерческого товарищества «Вольница» на предоставление Субсидии на строительство системы газоснабжения несоответствующей требованиям, указанным в пунктах 10,11 Порядка, и не допускать к участию в отборе.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9.</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«Грушовое» на предоставление Субсидии на газификацию территории СНТ «Грушовое».</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удостоверения его личности при личном обращении)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FF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w:t>
            </w:r>
            <w:r>
              <w:rPr>
                <w:rFonts w:ascii="Times New Roman" w:hAnsi="Times New Roman"/>
                <w:sz w:val="28"/>
                <w:szCs w:val="28"/>
              </w:rPr>
              <w:t xml:space="preserve">редоставлена, задолженность по состоянию на 01.05.2021 </w:t>
            </w:r>
          </w:p>
          <w:p>
            <w:pPr>
              <w:pStyle w:val="Normal"/>
              <w:spacing w:lineRule="auto" w:line="240" w:before="0" w:after="0"/>
              <w:contextualSpacing/>
              <w:jc w:val="both"/>
              <w:rPr/>
            </w:pPr>
            <w:r>
              <w:rPr>
                <w:rFonts w:ascii="Times New Roman" w:hAnsi="Times New Roman"/>
                <w:sz w:val="28"/>
                <w:szCs w:val="28"/>
              </w:rPr>
              <w:t>240 630,25 рублей</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предоставленный кадастровый паспорт содержит недостоверные данные.</w:t>
      </w:r>
    </w:p>
    <w:p>
      <w:pPr>
        <w:pStyle w:val="Normal"/>
        <w:spacing w:lineRule="auto" w:line="240" w:before="0" w:after="0"/>
        <w:jc w:val="both"/>
        <w:rPr/>
      </w:pPr>
      <w:r>
        <w:rPr>
          <w:rFonts w:cs="Times New Roman" w:ascii="Times New Roman" w:hAnsi="Times New Roman"/>
          <w:sz w:val="28"/>
          <w:szCs w:val="28"/>
        </w:rPr>
        <w:tab/>
        <w:t>А именно, согласно предоставленному кадастровому паспорту сведения о зарегистрированных правах на земельный участок с кадастровым номером 26:12:014304:1721 отсутствуют.</w:t>
      </w:r>
    </w:p>
    <w:p>
      <w:pPr>
        <w:pStyle w:val="Normal"/>
        <w:spacing w:lineRule="auto" w:line="240" w:before="0" w:after="0"/>
        <w:jc w:val="both"/>
        <w:rPr/>
      </w:pPr>
      <w:r>
        <w:rPr>
          <w:rFonts w:cs="Times New Roman" w:ascii="Times New Roman" w:hAnsi="Times New Roman"/>
          <w:sz w:val="28"/>
          <w:szCs w:val="28"/>
        </w:rPr>
        <w:t>Согласно публичной кадастровой карте на указанный земельный зарегистрировано право собственности.</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без даты.</w:t>
      </w:r>
    </w:p>
    <w:p>
      <w:pPr>
        <w:pStyle w:val="Normal"/>
        <w:spacing w:lineRule="auto" w:line="240" w:before="0" w:after="0"/>
        <w:jc w:val="both"/>
        <w:rPr>
          <w:color w:val="000000"/>
        </w:rPr>
      </w:pPr>
      <w:r>
        <w:rPr>
          <w:rFonts w:cs="Times New Roman" w:ascii="Times New Roman" w:hAnsi="Times New Roman"/>
          <w:b/>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«Грушовое» на предоставление Субсидии на строительство подземного газопровода несоответствующей требованиям, указанным в пунктах 10,11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10.</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«Грушовое» на предоставление Субсидии на строительство дорожного покрытия на территории СНТ «Грушовое».</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rFonts w:ascii="Times New Roman" w:hAnsi="Times New Roman"/>
                <w:sz w:val="28"/>
                <w:szCs w:val="28"/>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не требуется</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color w:val="FF0000"/>
                <w:sz w:val="28"/>
                <w:szCs w:val="28"/>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rFonts w:ascii="Times New Roman" w:hAnsi="Times New Roman"/>
                <w:sz w:val="28"/>
                <w:szCs w:val="28"/>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Предоставлена, задолженность по состоянию на 01.05.2021 </w:t>
            </w:r>
          </w:p>
          <w:p>
            <w:pPr>
              <w:pStyle w:val="Normal"/>
              <w:spacing w:lineRule="auto" w:line="240" w:before="0" w:after="0"/>
              <w:contextualSpacing/>
              <w:jc w:val="both"/>
              <w:rPr/>
            </w:pPr>
            <w:r>
              <w:rPr>
                <w:rFonts w:ascii="Times New Roman" w:hAnsi="Times New Roman"/>
                <w:sz w:val="28"/>
                <w:szCs w:val="28"/>
              </w:rPr>
              <w:t>240 630,25 рублей</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rFonts w:ascii="Times New Roman" w:hAnsi="Times New Roman"/>
                <w:sz w:val="28"/>
                <w:szCs w:val="28"/>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предоставленный кадастровый паспорт содержит недостоверные данные.</w:t>
      </w:r>
    </w:p>
    <w:p>
      <w:pPr>
        <w:pStyle w:val="Normal"/>
        <w:spacing w:lineRule="auto" w:line="240" w:before="0" w:after="0"/>
        <w:jc w:val="both"/>
        <w:rPr/>
      </w:pPr>
      <w:r>
        <w:rPr>
          <w:rFonts w:cs="Times New Roman" w:ascii="Times New Roman" w:hAnsi="Times New Roman"/>
          <w:sz w:val="28"/>
          <w:szCs w:val="28"/>
        </w:rPr>
        <w:tab/>
        <w:t>А именно, согласно предоставленному кадастровому паспорту сведения о зарегистрированных правах на земельный участок с кадастровым номером 26:12:014304:1721 отсутствуют.</w:t>
      </w:r>
    </w:p>
    <w:p>
      <w:pPr>
        <w:pStyle w:val="Normal"/>
        <w:spacing w:lineRule="auto" w:line="240" w:before="0" w:after="0"/>
        <w:jc w:val="both"/>
        <w:rPr/>
      </w:pPr>
      <w:r>
        <w:rPr>
          <w:rFonts w:cs="Times New Roman" w:ascii="Times New Roman" w:hAnsi="Times New Roman"/>
          <w:sz w:val="28"/>
          <w:szCs w:val="28"/>
        </w:rPr>
        <w:t>Согласно публичной кадастровой карте на указанный земельный зарегистрировано право собственности.</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без даты.</w:t>
      </w:r>
    </w:p>
    <w:p>
      <w:pPr>
        <w:pStyle w:val="Normal"/>
        <w:spacing w:lineRule="auto" w:line="240" w:before="0" w:after="0"/>
        <w:jc w:val="both"/>
        <w:rPr/>
      </w:pPr>
      <w:r>
        <w:rPr>
          <w:rFonts w:cs="Times New Roman" w:ascii="Times New Roman" w:hAnsi="Times New Roman"/>
          <w:b/>
          <w:sz w:val="28"/>
          <w:szCs w:val="28"/>
        </w:rPr>
        <w:t>Голосовал</w:t>
      </w:r>
      <w:r>
        <w:rPr>
          <w:rFonts w:cs="Times New Roman" w:ascii="Times New Roman" w:hAnsi="Times New Roman"/>
          <w:b/>
          <w:color w:val="000000"/>
          <w:sz w:val="28"/>
          <w:szCs w:val="28"/>
        </w:rPr>
        <w:t xml:space="preserve">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«Грушовое» на предоставление Субсидии на ремонт и устройство дорог из щебня несоответствующей требованиям, указанным в пунктах 10,11 Порядка, и не допускать к участию в отборе. </w:t>
      </w:r>
    </w:p>
    <w:p>
      <w:pPr>
        <w:pStyle w:val="Normal"/>
        <w:spacing w:lineRule="auto" w:line="240" w:before="0" w:after="0"/>
        <w:jc w:val="both"/>
        <w:rPr/>
      </w:pPr>
      <w:r>
        <w:rPr>
          <w:rFonts w:cs="Times New Roman" w:ascii="Times New Roman" w:hAnsi="Times New Roman"/>
          <w:b/>
          <w:sz w:val="28"/>
          <w:szCs w:val="28"/>
        </w:rPr>
        <w:tab/>
      </w:r>
    </w:p>
    <w:p>
      <w:pPr>
        <w:pStyle w:val="Normal"/>
        <w:spacing w:lineRule="auto" w:line="240" w:before="0" w:after="0"/>
        <w:jc w:val="both"/>
        <w:rPr/>
      </w:pPr>
      <w:r>
        <w:rPr>
          <w:rFonts w:cs="Times New Roman" w:ascii="Times New Roman" w:hAnsi="Times New Roman"/>
          <w:b/>
          <w:sz w:val="28"/>
          <w:szCs w:val="28"/>
        </w:rPr>
        <w:tab/>
        <w:t>11.</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«Оптрон - 2» на предоставление Субсидии на капитальный ремонт магистрального водопровода СНТ «Оптрон - 2».</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 xml:space="preserve">и представленных </w:t>
      </w:r>
      <w:r>
        <w:rPr>
          <w:rFonts w:cs="Times New Roman" w:ascii="Times New Roman" w:hAnsi="Times New Roman"/>
          <w:sz w:val="28"/>
          <w:szCs w:val="28"/>
        </w:rPr>
        <w:t>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согласно предоставленному кадастровому паспорту от сведения о зарегистрированных правах на земельный участок с кадастровым номером 26:12:021904:1190 отсутствуют.</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12.06.2021.</w:t>
      </w:r>
    </w:p>
    <w:p>
      <w:pPr>
        <w:pStyle w:val="Normal"/>
        <w:spacing w:lineRule="auto" w:line="240" w:before="0" w:after="0"/>
        <w:jc w:val="both"/>
        <w:rPr/>
      </w:pPr>
      <w:r>
        <w:rPr>
          <w:rFonts w:cs="Times New Roman" w:ascii="Times New Roman" w:hAnsi="Times New Roman"/>
          <w:b/>
          <w:sz w:val="28"/>
          <w:szCs w:val="28"/>
        </w:rPr>
        <w:t>Голосовали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«Оптрон - 2» на предоставление Субсидии на капитальный ремонт магистрального водопровода СНТ «Оптрон - 2» несоответствующей требованиям, указанным в пунктах 10,11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12.</w:t>
      </w:r>
      <w:r>
        <w:rPr>
          <w:rFonts w:cs="Times New Roman" w:ascii="Times New Roman" w:hAnsi="Times New Roman"/>
          <w:sz w:val="28"/>
          <w:szCs w:val="28"/>
        </w:rPr>
        <w:t> </w:t>
      </w:r>
      <w:r>
        <w:rPr>
          <w:rFonts w:cs="Times New Roman" w:ascii="Times New Roman" w:hAnsi="Times New Roman"/>
          <w:b/>
          <w:sz w:val="28"/>
          <w:szCs w:val="28"/>
        </w:rPr>
        <w:t xml:space="preserve">Заявка садоводческого некоммерческого товарищества «Икар» на предоставление Субсидии </w:t>
      </w:r>
      <w:r>
        <w:rPr>
          <w:rFonts w:cs="Times New Roman" w:ascii="Times New Roman" w:hAnsi="Times New Roman"/>
          <w:b/>
          <w:color w:val="000000"/>
          <w:sz w:val="28"/>
          <w:szCs w:val="28"/>
        </w:rPr>
        <w:t>на электромонтажные работы по КТП 250/6/0,4</w:t>
      </w:r>
      <w:r>
        <w:rPr>
          <w:rFonts w:cs="Times New Roman" w:ascii="Times New Roman" w:hAnsi="Times New Roman"/>
          <w:b/>
          <w:sz w:val="28"/>
          <w:szCs w:val="28"/>
        </w:rPr>
        <w:t>.</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и представленных Заявителем.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имеется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 не соответствуют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требуется</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не соответствует требованиям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отсутствует</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p>
    <w:p>
      <w:pPr>
        <w:pStyle w:val="Normal"/>
        <w:spacing w:lineRule="auto" w:line="240" w:before="0" w:after="0"/>
        <w:jc w:val="both"/>
        <w:rPr/>
      </w:pPr>
      <w:r>
        <w:rPr>
          <w:rFonts w:ascii="Times New Roman" w:hAnsi="Times New Roman"/>
          <w:sz w:val="28"/>
          <w:szCs w:val="28"/>
        </w:rPr>
        <w:tab/>
        <w:t>Локальный сметный расчет не соответствует требованиям действующего законодательства, установленным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 и 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 не соответствуют требованиям, установленным</w:t>
      </w:r>
      <w:r>
        <w:rPr>
          <w:rFonts w:cs="Times New Roman" w:ascii="Times New Roman" w:hAnsi="Times New Roman"/>
          <w:sz w:val="28"/>
          <w:szCs w:val="28"/>
        </w:rPr>
        <w:t xml:space="preserve"> пунктом 10 порядка, а именно </w:t>
      </w:r>
      <w:r>
        <w:rPr>
          <w:rFonts w:ascii="Times New Roman" w:hAnsi="Times New Roman"/>
          <w:sz w:val="28"/>
          <w:szCs w:val="28"/>
        </w:rPr>
        <w:t>сведения содержащиеся в справках должны быть указаны по состоянию на 01.05.2021, в заявке сведения указаны по состоянию на 15.06.2021.</w:t>
      </w:r>
    </w:p>
    <w:p>
      <w:pPr>
        <w:pStyle w:val="Normal"/>
        <w:spacing w:lineRule="auto" w:line="240" w:before="0" w:after="0"/>
        <w:jc w:val="both"/>
        <w:rPr/>
      </w:pPr>
      <w:r>
        <w:rPr>
          <w:rFonts w:ascii="Times New Roman" w:hAnsi="Times New Roman"/>
          <w:sz w:val="28"/>
          <w:szCs w:val="28"/>
        </w:rPr>
        <w:tab/>
        <w:t>Отсутствует справка из кредитной организации о наличии на расчетном счете товарищества денежных средств на софинансирование мероприятия.</w:t>
      </w:r>
    </w:p>
    <w:p>
      <w:pPr>
        <w:pStyle w:val="Normal"/>
        <w:spacing w:lineRule="auto" w:line="240" w:before="0" w:after="0"/>
        <w:jc w:val="both"/>
        <w:rPr/>
      </w:pPr>
      <w:r>
        <w:rPr>
          <w:rFonts w:cs="Times New Roman" w:ascii="Times New Roman" w:hAnsi="Times New Roman"/>
          <w:b/>
          <w:sz w:val="28"/>
          <w:szCs w:val="28"/>
        </w:rPr>
        <w:t>Го</w:t>
      </w:r>
      <w:r>
        <w:rPr>
          <w:rFonts w:cs="Times New Roman" w:ascii="Times New Roman" w:hAnsi="Times New Roman"/>
          <w:b/>
          <w:color w:val="000000"/>
          <w:sz w:val="28"/>
          <w:szCs w:val="28"/>
        </w:rPr>
        <w:t xml:space="preserve">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«Икар» на предоставление Субсидии на электромонтажные работы по КТП 250/6/0,4 несоответствующей требованиям, указанным в пунктах 10,11 Порядка, и не допускать к участию в отборе.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
          <w:sz w:val="28"/>
          <w:szCs w:val="28"/>
        </w:rPr>
        <w:tab/>
        <w:t>13.</w:t>
      </w:r>
      <w:r>
        <w:rPr>
          <w:rFonts w:cs="Times New Roman" w:ascii="Times New Roman" w:hAnsi="Times New Roman"/>
          <w:sz w:val="28"/>
          <w:szCs w:val="28"/>
        </w:rPr>
        <w:t> </w:t>
      </w:r>
      <w:r>
        <w:rPr>
          <w:rFonts w:cs="Times New Roman" w:ascii="Times New Roman" w:hAnsi="Times New Roman"/>
          <w:b/>
          <w:sz w:val="28"/>
          <w:szCs w:val="28"/>
        </w:rPr>
        <w:t>Заявка садоводческого некоммерческого товарищества собственников недвижимости «Виктория» на предоставление Субсидии на строительство наружного освещения на территории СНТ «Виктория».</w:t>
      </w:r>
      <w:bookmarkStart w:id="3" w:name="__DdeLink__9440_269051526"/>
      <w:bookmarkEnd w:id="3"/>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pPr>
      <w:r>
        <w:rPr>
          <w:rFonts w:cs="Times New Roman" w:ascii="Times New Roman" w:hAnsi="Times New Roman"/>
          <w:sz w:val="28"/>
          <w:szCs w:val="28"/>
        </w:rPr>
        <w:t>Информация о наличии сведений и документов, предусмотренных Порядком,</w:t>
      </w:r>
    </w:p>
    <w:p>
      <w:pPr>
        <w:pStyle w:val="Normal"/>
        <w:spacing w:lineRule="auto" w:line="240" w:before="0" w:after="0"/>
        <w:jc w:val="both"/>
        <w:rPr/>
      </w:pPr>
      <w:r>
        <w:rPr>
          <w:rFonts w:cs="Times New Roman" w:ascii="Times New Roman" w:hAnsi="Times New Roman"/>
          <w:sz w:val="28"/>
          <w:szCs w:val="28"/>
        </w:rPr>
        <w:t>и представленных</w:t>
      </w:r>
      <w:r>
        <w:rPr>
          <w:rFonts w:cs="Times New Roman" w:ascii="Times New Roman" w:hAnsi="Times New Roman"/>
          <w:sz w:val="28"/>
          <w:szCs w:val="28"/>
        </w:rPr>
        <w:t xml:space="preserve"> участником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09" w:type="dxa"/>
        <w:tblCellMar>
          <w:top w:w="0" w:type="dxa"/>
          <w:left w:w="108" w:type="dxa"/>
          <w:bottom w:w="0" w:type="dxa"/>
          <w:right w:w="108" w:type="dxa"/>
        </w:tblCellMar>
        <w:tblLook w:val="0000" w:noVBand="0" w:noHBand="0" w:lastColumn="0" w:firstColumn="0" w:lastRow="0" w:firstRow="0"/>
      </w:tblPr>
      <w:tblGrid>
        <w:gridCol w:w="6193"/>
        <w:gridCol w:w="3166"/>
      </w:tblGrid>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Наименование</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pPr>
            <w:r>
              <w:rPr>
                <w:rFonts w:cs="Times New Roman" w:ascii="Times New Roman" w:hAnsi="Times New Roman"/>
                <w:sz w:val="28"/>
                <w:szCs w:val="28"/>
              </w:rPr>
              <w:t>Наличие</w:t>
            </w:r>
          </w:p>
        </w:tc>
      </w:tr>
      <w:tr>
        <w:trPr>
          <w:trHeight w:val="748"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заявка оформляется по форме согласно приложению 1 к </w:t>
            </w:r>
            <w:r>
              <w:rPr>
                <w:rFonts w:cs="Times New Roman" w:ascii="Times New Roman" w:hAnsi="Times New Roman"/>
                <w:sz w:val="28"/>
                <w:szCs w:val="28"/>
              </w:rPr>
              <w:t>Порядку</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имеется, заполнена не в полном объеме</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before="0" w:after="0"/>
              <w:contextualSpacing/>
              <w:jc w:val="both"/>
              <w:rPr/>
            </w:pPr>
            <w:r>
              <w:rPr>
                <w:rFonts w:cs="" w:ascii="Times New Roman" w:hAnsi="Times New Roman" w:cstheme="minorBidi"/>
                <w:sz w:val="28"/>
                <w:szCs w:val="28"/>
              </w:rPr>
              <w:t xml:space="preserve">документа, удостоверяющего личность представителя участника отбора (подлежит возврату представителю участника отбора после </w:t>
            </w:r>
            <w:r>
              <w:rPr>
                <w:rFonts w:cs="Times New Roman" w:ascii="Times New Roman" w:hAnsi="Times New Roman"/>
                <w:sz w:val="28"/>
                <w:szCs w:val="28"/>
              </w:rPr>
              <w:t xml:space="preserve">удостоверения его личности при личном обращении)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 паспорт</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документа, удостоверяющего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 </w:t>
            </w:r>
            <w:r>
              <w:rPr>
                <w:rFonts w:cs="Times New Roman" w:ascii="Times New Roman" w:hAnsi="Times New Roman"/>
                <w:sz w:val="28"/>
                <w:szCs w:val="28"/>
              </w:rPr>
              <w:t>без доверенности)</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требуется</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 xml:space="preserve">свидетельство о государственной регистрации юридического лица </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предоставлено</w:t>
            </w:r>
          </w:p>
        </w:tc>
      </w:tr>
      <w:tr>
        <w:trPr>
          <w:trHeight w:val="255" w:hRule="atLeast"/>
        </w:trPr>
        <w:tc>
          <w:tcPr>
            <w:tcW w:w="6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учредительных документов юридического лица</w:t>
            </w:r>
          </w:p>
        </w:tc>
        <w:tc>
          <w:tcPr>
            <w:tcW w:w="31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 необходимых на реализацию</w:t>
            </w:r>
          </w:p>
          <w:p>
            <w:pPr>
              <w:pStyle w:val="Normal"/>
              <w:spacing w:lineRule="auto" w:line="240" w:before="0" w:after="0"/>
              <w:contextualSpacing/>
              <w:jc w:val="both"/>
              <w:rPr/>
            </w:pPr>
            <w:r>
              <w:rPr>
                <w:rFonts w:ascii="Times New Roman" w:hAnsi="Times New Roman"/>
                <w:sz w:val="28"/>
                <w:szCs w:val="28"/>
              </w:rPr>
              <w:t>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расчета расходов, рассчитанного получателем субсидии, необходимых на реализацию мероприятий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проектно-сметной документации с технико-экономическим обоснованием мероприятия</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не предоставлена </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локальных сметных расчетов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программы и графика осуществления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cs="Times New Roman" w:ascii="Times New Roman" w:hAnsi="Times New Roman"/>
                <w:sz w:val="28"/>
                <w:szCs w:val="28"/>
              </w:rPr>
              <w:t>не 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копии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копий правоустанавливающих документов на земельный участок,предоставленный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заверенные участником отбора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color w:val="000000"/>
              </w:rPr>
            </w:pPr>
            <w:r>
              <w:rPr>
                <w:rFonts w:ascii="Times New Roman" w:hAnsi="Times New Roman"/>
                <w:color w:val="000000"/>
                <w:sz w:val="28"/>
                <w:szCs w:val="28"/>
              </w:rPr>
              <w:t>не предоставлены</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 xml:space="preserve">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инспекции о его принятии </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справки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не предоставлена</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к заявке прилагается согласие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Порядку</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r>
        <w:trPr>
          <w:trHeight w:val="255" w:hRule="atLeast"/>
        </w:trPr>
        <w:tc>
          <w:tcPr>
            <w:tcW w:w="9359"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ind w:left="21" w:hanging="0"/>
              <w:jc w:val="center"/>
              <w:rPr/>
            </w:pPr>
            <w:r>
              <w:rPr>
                <w:rFonts w:cs="Times New Roman" w:ascii="Times New Roman" w:hAnsi="Times New Roman"/>
                <w:sz w:val="28"/>
                <w:szCs w:val="28"/>
              </w:rPr>
              <w:t>Наличие сведений, запрошенных в рамках межведомственного информационного взаимодействия Комитетом</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 задолженность по состоянию на 01.05.2021                     406,78 рублей</w:t>
            </w:r>
          </w:p>
        </w:tc>
      </w:tr>
      <w:tr>
        <w:trPr>
          <w:trHeight w:val="255" w:hRule="atLeast"/>
        </w:trPr>
        <w:tc>
          <w:tcPr>
            <w:tcW w:w="6193" w:type="dxa"/>
            <w:tcBorders>
              <w:left w:val="single" w:sz="4" w:space="0" w:color="000000"/>
              <w:bottom w:val="single" w:sz="4" w:space="0" w:color="000000"/>
              <w:right w:val="single" w:sz="4" w:space="0" w:color="000000"/>
            </w:tcBorders>
            <w:shd w:color="auto" w:fill="auto" w:val="clear"/>
          </w:tcPr>
          <w:p>
            <w:pPr>
              <w:pStyle w:val="ConsPlusNormal"/>
              <w:widowControl w:val="false"/>
              <w:tabs>
                <w:tab w:val="clear" w:pos="708"/>
                <w:tab w:val="left" w:pos="0" w:leader="none"/>
              </w:tabs>
              <w:spacing w:before="0" w:after="200"/>
              <w:contextualSpacing/>
              <w:jc w:val="both"/>
              <w:rPr/>
            </w:pPr>
            <w:r>
              <w:rPr>
                <w:rFonts w:cs="Times New Roman" w:ascii="Times New Roman" w:hAnsi="Times New Roman"/>
                <w:color w:val="000000"/>
                <w:sz w:val="28"/>
                <w:szCs w:val="28"/>
              </w:rPr>
              <w:t>выписка об участнике отбора из Единого государственного реестра юридических лиц;</w:t>
            </w:r>
          </w:p>
        </w:tc>
        <w:tc>
          <w:tcPr>
            <w:tcW w:w="3166"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pPr>
            <w:r>
              <w:rPr>
                <w:rFonts w:ascii="Times New Roman" w:hAnsi="Times New Roman"/>
                <w:sz w:val="28"/>
                <w:szCs w:val="28"/>
              </w:rPr>
              <w:t>предоставлена</w:t>
            </w:r>
          </w:p>
        </w:tc>
      </w:tr>
    </w:tbl>
    <w:p>
      <w:pPr>
        <w:pStyle w:val="Normal"/>
        <w:spacing w:lineRule="auto" w:line="240" w:before="0" w:after="0"/>
        <w:jc w:val="both"/>
        <w:rPr/>
      </w:pPr>
      <w:r>
        <w:rPr>
          <w:rFonts w:cs="Times New Roman" w:ascii="Times New Roman" w:hAnsi="Times New Roman"/>
          <w:b/>
          <w:sz w:val="28"/>
          <w:szCs w:val="28"/>
        </w:rPr>
        <w:t xml:space="preserve">Замечания: </w:t>
      </w:r>
      <w:r>
        <w:rPr>
          <w:rFonts w:cs="Times New Roman" w:ascii="Times New Roman" w:hAnsi="Times New Roman"/>
          <w:sz w:val="28"/>
          <w:szCs w:val="28"/>
        </w:rPr>
        <w:t>заявка не соответствует требованиям Порядка, не заполнены разделы 1, 3, 4.</w:t>
      </w:r>
    </w:p>
    <w:p>
      <w:pPr>
        <w:pStyle w:val="Normal"/>
        <w:spacing w:lineRule="auto" w:line="240" w:before="0" w:after="0"/>
        <w:jc w:val="both"/>
        <w:rPr/>
      </w:pPr>
      <w:r>
        <w:rPr>
          <w:rFonts w:cs="Times New Roman" w:ascii="Times New Roman" w:hAnsi="Times New Roman"/>
          <w:sz w:val="28"/>
          <w:szCs w:val="28"/>
        </w:rPr>
        <w:t>Отсутствуют документы, подтверждающие нахождение объекта инженерной инфраструктуры в на территории и (или) в собственности товарищества.</w:t>
      </w:r>
    </w:p>
    <w:p>
      <w:pPr>
        <w:pStyle w:val="Normal"/>
        <w:spacing w:lineRule="auto" w:line="240" w:before="0" w:after="0"/>
        <w:jc w:val="both"/>
        <w:rPr/>
      </w:pPr>
      <w:r>
        <w:rPr>
          <w:rFonts w:ascii="Times New Roman" w:hAnsi="Times New Roman"/>
          <w:sz w:val="28"/>
          <w:szCs w:val="28"/>
        </w:rPr>
        <w:tab/>
        <w:t>К Заявке не приложены следующие документы:</w:t>
      </w:r>
    </w:p>
    <w:p>
      <w:pPr>
        <w:pStyle w:val="Normal"/>
        <w:spacing w:lineRule="auto" w:line="240" w:before="0" w:after="0"/>
        <w:jc w:val="both"/>
        <w:rPr/>
      </w:pPr>
      <w:r>
        <w:rPr>
          <w:rFonts w:ascii="Times New Roman" w:hAnsi="Times New Roman"/>
          <w:sz w:val="28"/>
          <w:szCs w:val="28"/>
        </w:rPr>
        <w:tab/>
        <w:t>учредительные документы участника отбора, расчет расходов;</w:t>
      </w:r>
    </w:p>
    <w:p>
      <w:pPr>
        <w:pStyle w:val="Normal"/>
        <w:spacing w:lineRule="auto" w:line="240" w:before="0" w:after="0"/>
        <w:contextualSpacing/>
        <w:jc w:val="both"/>
        <w:rPr/>
      </w:pPr>
      <w:r>
        <w:rPr>
          <w:rFonts w:ascii="Times New Roman" w:hAnsi="Times New Roman"/>
          <w:sz w:val="28"/>
          <w:szCs w:val="28"/>
        </w:rPr>
        <w:tab/>
        <w:t>расчета расходов, рассчитанного получателем субсидии, необходимых на реализацию мероприятий;</w:t>
      </w:r>
    </w:p>
    <w:p>
      <w:pPr>
        <w:pStyle w:val="Normal"/>
        <w:spacing w:lineRule="auto" w:line="240" w:before="0" w:after="0"/>
        <w:contextualSpacing/>
        <w:jc w:val="both"/>
        <w:rPr/>
      </w:pPr>
      <w:r>
        <w:rPr>
          <w:rFonts w:ascii="Times New Roman" w:hAnsi="Times New Roman"/>
          <w:sz w:val="28"/>
          <w:szCs w:val="28"/>
        </w:rPr>
        <w:tab/>
        <w:t>проектно-сметной документации с технико-экономическим обоснованием мероприятия;</w:t>
      </w:r>
    </w:p>
    <w:p>
      <w:pPr>
        <w:pStyle w:val="Normal"/>
        <w:spacing w:lineRule="auto" w:line="240" w:before="0" w:after="0"/>
        <w:contextualSpacing/>
        <w:jc w:val="both"/>
        <w:rPr/>
      </w:pPr>
      <w:r>
        <w:rPr>
          <w:rFonts w:ascii="Times New Roman" w:hAnsi="Times New Roman"/>
          <w:sz w:val="28"/>
          <w:szCs w:val="28"/>
        </w:rPr>
        <w:tab/>
        <w:t>программы и графика осуществления мероприятий;</w:t>
      </w:r>
    </w:p>
    <w:p>
      <w:pPr>
        <w:pStyle w:val="Normal"/>
        <w:spacing w:lineRule="auto" w:line="240" w:before="0" w:after="0"/>
        <w:jc w:val="both"/>
        <w:rPr/>
      </w:pPr>
      <w:r>
        <w:rPr>
          <w:rFonts w:ascii="Times New Roman" w:hAnsi="Times New Roman"/>
          <w:sz w:val="28"/>
          <w:szCs w:val="28"/>
        </w:rPr>
        <w:tab/>
        <w:t>справка об отсутствии у участника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просроченной(неурегулированной) задолженности по денежным обязательствам перед городом Ставрополем, подписанной руководителем некоммерческой организации или иным уполномоченным 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p>
      <w:pPr>
        <w:pStyle w:val="Normal"/>
        <w:spacing w:lineRule="auto" w:line="240" w:before="0" w:after="0"/>
        <w:jc w:val="both"/>
        <w:rPr/>
      </w:pPr>
      <w:r>
        <w:rPr>
          <w:rFonts w:ascii="Times New Roman" w:hAnsi="Times New Roman"/>
          <w:sz w:val="28"/>
          <w:szCs w:val="28"/>
        </w:rPr>
        <w:tab/>
        <w:t>справка о том, что участник отбора не является получателем средств бюджета города Ставрополя на цели, установленные пунктом 2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p>
      <w:pPr>
        <w:pStyle w:val="Normal"/>
        <w:spacing w:lineRule="auto" w:line="240" w:before="0" w:after="0"/>
        <w:jc w:val="both"/>
        <w:rPr/>
      </w:pPr>
      <w:r>
        <w:rPr>
          <w:rFonts w:cs="Times New Roman" w:ascii="Times New Roman" w:hAnsi="Times New Roman"/>
          <w:b/>
          <w:sz w:val="28"/>
          <w:szCs w:val="28"/>
        </w:rPr>
        <w:t>Голо</w:t>
      </w:r>
      <w:r>
        <w:rPr>
          <w:rFonts w:cs="Times New Roman" w:ascii="Times New Roman" w:hAnsi="Times New Roman"/>
          <w:b/>
          <w:color w:val="000000"/>
          <w:sz w:val="28"/>
          <w:szCs w:val="28"/>
        </w:rPr>
        <w:t xml:space="preserve">совали: </w:t>
      </w:r>
      <w:bookmarkStart w:id="4" w:name="__DdeLink__10058_1478713721"/>
      <w:r>
        <w:rPr>
          <w:rFonts w:cs="Times New Roman" w:ascii="Times New Roman" w:hAnsi="Times New Roman"/>
          <w:color w:val="000000"/>
          <w:sz w:val="28"/>
          <w:szCs w:val="28"/>
        </w:rPr>
        <w:t>«за» - единогласно.</w:t>
      </w:r>
      <w:bookmarkEnd w:id="4"/>
    </w:p>
    <w:p>
      <w:pPr>
        <w:pStyle w:val="Normal"/>
        <w:spacing w:lineRule="auto" w:line="240" w:before="0" w:after="0"/>
        <w:jc w:val="both"/>
        <w:rPr/>
      </w:pPr>
      <w:r>
        <w:rPr>
          <w:rFonts w:cs="Times New Roman" w:ascii="Times New Roman" w:hAnsi="Times New Roman"/>
          <w:b/>
          <w:color w:val="000000"/>
          <w:sz w:val="28"/>
          <w:szCs w:val="28"/>
        </w:rPr>
        <w:t xml:space="preserve">Постановили: </w:t>
      </w:r>
      <w:r>
        <w:rPr>
          <w:rFonts w:cs="Times New Roman" w:ascii="Times New Roman" w:hAnsi="Times New Roman"/>
          <w:color w:val="000000"/>
          <w:sz w:val="28"/>
          <w:szCs w:val="28"/>
        </w:rPr>
        <w:t xml:space="preserve">признать </w:t>
      </w:r>
      <w:r>
        <w:rPr>
          <w:rFonts w:cs="Times New Roman" w:ascii="Times New Roman" w:hAnsi="Times New Roman"/>
          <w:color w:val="000000"/>
          <w:sz w:val="28"/>
          <w:szCs w:val="28"/>
        </w:rPr>
        <w:t>з</w:t>
      </w:r>
      <w:r>
        <w:rPr>
          <w:rFonts w:cs="Times New Roman" w:ascii="Times New Roman" w:hAnsi="Times New Roman"/>
          <w:color w:val="000000"/>
          <w:sz w:val="28"/>
          <w:szCs w:val="28"/>
        </w:rPr>
        <w:t xml:space="preserve">аявку садоводческого некоммерческого товарищества «Виктория» на предоставление Субсидии на строительство наружного освещения несоответствующей требованиям, указанным в пунктах 10,11 Порядка, и не допускать к участию в отборе. </w:t>
      </w:r>
    </w:p>
    <w:p>
      <w:pPr>
        <w:pStyle w:val="NormalWeb"/>
        <w:spacing w:lineRule="exact"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Web"/>
        <w:spacing w:lineRule="exact" w:line="240" w:before="0" w:after="0"/>
        <w:jc w:val="both"/>
        <w:rPr>
          <w:rFonts w:ascii="Times New Roman" w:hAnsi="Times New Roman" w:cs="Times New Roman"/>
          <w:b/>
          <w:b/>
          <w:bCs/>
          <w:sz w:val="28"/>
          <w:szCs w:val="28"/>
        </w:rPr>
      </w:pPr>
      <w:r>
        <w:rPr>
          <w:rFonts w:cs="Times New Roman" w:ascii="Times New Roman" w:hAnsi="Times New Roman"/>
          <w:b/>
          <w:bCs/>
          <w:sz w:val="28"/>
          <w:szCs w:val="28"/>
        </w:rPr>
        <w:tab/>
        <w:t>По третьему вопросу: «Об определении участников отбора, которые не соответствуют требованиям, установленным Порядком».</w:t>
      </w:r>
    </w:p>
    <w:p>
      <w:pPr>
        <w:pStyle w:val="Normal"/>
        <w:tabs>
          <w:tab w:val="clear" w:pos="708"/>
          <w:tab w:val="left" w:pos="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both"/>
        <w:rPr/>
      </w:pPr>
      <w:r>
        <w:rPr>
          <w:rFonts w:cs="Times New Roman" w:ascii="Times New Roman" w:hAnsi="Times New Roman"/>
          <w:sz w:val="28"/>
          <w:szCs w:val="28"/>
        </w:rPr>
        <w:t>Слушали: Д.Ю. Семёнова:</w:t>
      </w:r>
    </w:p>
    <w:p>
      <w:pPr>
        <w:pStyle w:val="Normal"/>
        <w:tabs>
          <w:tab w:val="clear" w:pos="708"/>
          <w:tab w:val="left" w:pos="0" w:leader="none"/>
        </w:tabs>
        <w:spacing w:lineRule="auto" w:line="240" w:before="0" w:after="0"/>
        <w:jc w:val="both"/>
        <w:rPr/>
      </w:pPr>
      <w:r>
        <w:rPr>
          <w:rFonts w:cs="Times New Roman" w:ascii="Times New Roman" w:hAnsi="Times New Roman"/>
          <w:sz w:val="28"/>
          <w:szCs w:val="28"/>
        </w:rPr>
        <w:tab/>
        <w:t>По итогам рассмотрения комиссией заявок ставлю вопрос на голосование: кто за то, чтобы по результатам рассмотрения Заявок на предоставление Субсидий признать несоответствующими Заявки следующих участников отбора:</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«Золотой ренет» на предоставление Субсидии на ремонт дорог на территории                          СНТ «Золотой ренет».;</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«Комплекс - 2» на предоставление Субсидии на ремонт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«Таксист - 2» на предоставление Субсидии на строительство ВЛИ - 0,4 КВ по территории товарищества ;</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«Озон» на предоставление Субсидии на капитальный ремонт водопровода СНТ «Озон»;</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«Лесовод - 2» на предоставление Субсидии на реконструкцию и ремонт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«Вольница» на предоставление Субсидии на ремонт и строительство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«Вольница» на предоставление Субсидии на строительство системы газоснабжения;</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«Грушовое» на предоставление Субсидии на газификацию территории СНТ «Грушовое»;</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собственников недвижимости «Грушовое» на предоставление Субсидии на строительство дорожного покрытия на территории СНТ «Грушовое»;</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заявку садоводческого некоммерческого товарищества «Оптрон - 2» на предоставление Субсидии на капитальный ремонт магистрального водопровода СНТ «Оптрон - 2»;</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 xml:space="preserve">заявку садоводческого некоммерческого товарищества «Икар» на предоставление Субсидии </w:t>
      </w:r>
      <w:r>
        <w:rPr>
          <w:rFonts w:cs="Times New Roman" w:ascii="Times New Roman" w:hAnsi="Times New Roman"/>
          <w:color w:val="000000"/>
          <w:sz w:val="28"/>
          <w:szCs w:val="28"/>
        </w:rPr>
        <w:t>на электромонтажные работы по КТП 250/6/0,4</w:t>
      </w:r>
      <w:r>
        <w:rPr>
          <w:rFonts w:cs="Times New Roman" w:ascii="Times New Roman" w:hAnsi="Times New Roman"/>
          <w:sz w:val="28"/>
          <w:szCs w:val="28"/>
        </w:rPr>
        <w:t>;</w:t>
      </w:r>
    </w:p>
    <w:p>
      <w:pPr>
        <w:pStyle w:val="ListParagraph"/>
        <w:tabs>
          <w:tab w:val="clear" w:pos="708"/>
          <w:tab w:val="left" w:pos="0" w:leader="none"/>
        </w:tabs>
        <w:spacing w:lineRule="auto" w:line="240" w:before="0" w:after="0"/>
        <w:ind w:left="0" w:firstLine="708"/>
        <w:contextualSpacing/>
        <w:jc w:val="both"/>
        <w:rPr/>
      </w:pPr>
      <w:bookmarkStart w:id="5" w:name="__DdeLink__2714_3723161925"/>
      <w:r>
        <w:rPr>
          <w:rFonts w:cs="Times New Roman" w:ascii="Times New Roman" w:hAnsi="Times New Roman"/>
          <w:sz w:val="28"/>
          <w:szCs w:val="28"/>
        </w:rPr>
        <w:t>заявку садоводческого некоммерческого товарищества собственников недвижимости «Виктория» на строительство наружного освещения на территории СНТ «Виктория».</w:t>
      </w:r>
      <w:bookmarkEnd w:id="5"/>
    </w:p>
    <w:p>
      <w:pPr>
        <w:pStyle w:val="Normal"/>
        <w:tabs>
          <w:tab w:val="clear" w:pos="708"/>
          <w:tab w:val="left" w:pos="0" w:leader="none"/>
        </w:tabs>
        <w:spacing w:lineRule="auto" w:line="240" w:before="0" w:after="0"/>
        <w:jc w:val="both"/>
        <w:rPr>
          <w:color w:val="000000"/>
        </w:rPr>
      </w:pPr>
      <w:r>
        <w:rPr>
          <w:rFonts w:cs="Times New Roman" w:ascii="Times New Roman" w:hAnsi="Times New Roman"/>
          <w:b/>
          <w:bCs/>
          <w:color w:val="000000"/>
          <w:sz w:val="28"/>
          <w:szCs w:val="28"/>
        </w:rPr>
        <w:t xml:space="preserve">Голосовали: </w:t>
      </w:r>
      <w:r>
        <w:rPr>
          <w:rFonts w:cs="Times New Roman" w:ascii="Times New Roman" w:hAnsi="Times New Roman"/>
          <w:color w:val="000000"/>
          <w:sz w:val="28"/>
          <w:szCs w:val="28"/>
        </w:rPr>
        <w:t>«за» - единогласно.</w:t>
      </w:r>
    </w:p>
    <w:p>
      <w:pPr>
        <w:pStyle w:val="Normal"/>
        <w:spacing w:lineRule="auto" w:line="240" w:before="0" w:after="0"/>
        <w:jc w:val="both"/>
        <w:rPr/>
      </w:pPr>
      <w:r>
        <w:rPr>
          <w:rFonts w:cs="Times New Roman" w:ascii="Times New Roman" w:hAnsi="Times New Roman"/>
          <w:b/>
          <w:sz w:val="28"/>
          <w:szCs w:val="28"/>
        </w:rPr>
        <w:t xml:space="preserve">Решили: </w:t>
      </w:r>
      <w:r>
        <w:rPr>
          <w:rFonts w:cs="Times New Roman" w:ascii="Times New Roman" w:hAnsi="Times New Roman"/>
          <w:sz w:val="28"/>
          <w:szCs w:val="28"/>
        </w:rPr>
        <w:t>признать заявки:</w:t>
      </w:r>
    </w:p>
    <w:p>
      <w:pPr>
        <w:pStyle w:val="Normal"/>
        <w:spacing w:lineRule="auto" w:line="240" w:before="0" w:after="0"/>
        <w:jc w:val="both"/>
        <w:rPr/>
      </w:pPr>
      <w:r>
        <w:rPr>
          <w:rFonts w:cs="Times New Roman" w:ascii="Times New Roman" w:hAnsi="Times New Roman"/>
          <w:sz w:val="28"/>
          <w:szCs w:val="28"/>
        </w:rPr>
        <w:tab/>
        <w:t>садоводческого некоммерческого товарищества «Золотой ренет» на предоставление Субсидии на ремонт дорог на территории СНТ «Золотой ренет»;</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«Комплекс - 2» на предоставление Субсидии на ремонт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«Таксист - 2» на предоставление Субсидии на строительство ВЛИ - 0,4 КВ по территории товарищества;</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«Озон» на предоставление Субсидии на капитальный ремонт водопровода СНТ «Озон»;</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«Лесовод - 2» на предоставление Субсидии на реконструкцию и ремонт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«Вольница» на предоставление Субсидии на ремонт и строительство дорог;</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«Вольница» на предоставление Субсидии на строительство системы газоснабжения;</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«Грушовое» на предоставление Субсидии на газификацию территории СНТ «Грушовое»;</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собственников недвижимости «Грушовое» на предоставление Субсидии на строительство дорожного покрытия на территории СНТ «Грушовое»;</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садоводческого некоммерческого товарищества «Оптрон - 2» на предоставление Субсидии на капитальный ремонт магистрального водопровода СНТ «Оптрон - 2»;</w:t>
      </w:r>
    </w:p>
    <w:p>
      <w:pPr>
        <w:pStyle w:val="ListParagraph"/>
        <w:tabs>
          <w:tab w:val="clear" w:pos="708"/>
          <w:tab w:val="left" w:pos="0" w:leader="none"/>
        </w:tabs>
        <w:spacing w:lineRule="auto" w:line="240" w:before="0" w:after="0"/>
        <w:ind w:left="0" w:firstLine="708"/>
        <w:contextualSpacing/>
        <w:jc w:val="both"/>
        <w:rPr/>
      </w:pPr>
      <w:r>
        <w:rPr>
          <w:rFonts w:cs="Times New Roman" w:ascii="Times New Roman" w:hAnsi="Times New Roman"/>
          <w:sz w:val="28"/>
          <w:szCs w:val="28"/>
        </w:rPr>
        <w:t xml:space="preserve">садоводческого некоммерческого товарищества «Икар» на предоставление Субсидии </w:t>
      </w:r>
      <w:r>
        <w:rPr>
          <w:rFonts w:cs="Times New Roman" w:ascii="Times New Roman" w:hAnsi="Times New Roman"/>
          <w:color w:val="000000"/>
          <w:sz w:val="28"/>
          <w:szCs w:val="28"/>
        </w:rPr>
        <w:t>на электромонтажные работы по КТП 250/6/0,4</w:t>
      </w:r>
      <w:r>
        <w:rPr>
          <w:rFonts w:cs="Times New Roman" w:ascii="Times New Roman" w:hAnsi="Times New Roman"/>
          <w:sz w:val="28"/>
          <w:szCs w:val="28"/>
        </w:rPr>
        <w:t>;</w:t>
      </w:r>
    </w:p>
    <w:p>
      <w:pPr>
        <w:pStyle w:val="Normal"/>
        <w:spacing w:lineRule="auto" w:line="240" w:before="0" w:after="0"/>
        <w:jc w:val="both"/>
        <w:rPr/>
      </w:pPr>
      <w:r>
        <w:rPr>
          <w:rFonts w:cs="Times New Roman" w:ascii="Times New Roman" w:hAnsi="Times New Roman"/>
          <w:sz w:val="28"/>
          <w:szCs w:val="28"/>
        </w:rPr>
        <w:t xml:space="preserve">заявку садоводческого некоммерческого товарищества собственников недвижимости «Виктория» на строительство наружного освещения на территории СНТ «Виктория» несоответствующими требованиям, установленным Порядком в пунктах 10, 11. </w:t>
      </w:r>
    </w:p>
    <w:p>
      <w:pPr>
        <w:pStyle w:val="NormalWeb"/>
        <w:spacing w:lineRule="exact" w:line="240" w:before="0" w:after="0"/>
        <w:jc w:val="both"/>
        <w:rPr>
          <w:rFonts w:ascii="Times New Roman" w:hAnsi="Times New Roman"/>
        </w:rPr>
      </w:pPr>
      <w:r>
        <w:rPr>
          <w:rFonts w:cs="Times New Roman" w:ascii="Times New Roman" w:hAnsi="Times New Roman"/>
          <w:sz w:val="28"/>
          <w:szCs w:val="28"/>
        </w:rPr>
        <w:tab/>
      </w:r>
    </w:p>
    <w:p>
      <w:pPr>
        <w:pStyle w:val="NormalWeb"/>
        <w:spacing w:lineRule="exact" w:line="240" w:before="0" w:after="0"/>
        <w:jc w:val="both"/>
        <w:rPr>
          <w:rFonts w:ascii="Times New Roman" w:hAnsi="Times New Roman"/>
        </w:rPr>
      </w:pPr>
      <w:r>
        <w:rPr>
          <w:rFonts w:cs="Times New Roman" w:ascii="Times New Roman" w:hAnsi="Times New Roman"/>
          <w:sz w:val="28"/>
          <w:szCs w:val="28"/>
        </w:rPr>
        <w:tab/>
      </w:r>
      <w:r>
        <w:rPr>
          <w:rFonts w:cs="Times New Roman" w:ascii="Times New Roman" w:hAnsi="Times New Roman"/>
          <w:b/>
          <w:bCs/>
          <w:sz w:val="28"/>
          <w:szCs w:val="28"/>
        </w:rPr>
        <w:t xml:space="preserve">По четвертому вопросу: «Об определении участников отбора, заявки которых соответствуют требованиям, установленным Порядком». </w:t>
      </w:r>
    </w:p>
    <w:p>
      <w:pPr>
        <w:pStyle w:val="Normal"/>
        <w:spacing w:lineRule="auto" w:line="240" w:before="0" w:after="0"/>
        <w:jc w:val="both"/>
        <w:rPr/>
      </w:pPr>
      <w:r>
        <w:rPr>
          <w:rFonts w:cs="Times New Roman" w:ascii="Times New Roman" w:hAnsi="Times New Roman"/>
          <w:sz w:val="28"/>
          <w:szCs w:val="28"/>
        </w:rPr>
        <w:tab/>
      </w:r>
      <w:r>
        <w:rPr>
          <w:rFonts w:cs="Times New Roman" w:ascii="Times New Roman" w:hAnsi="Times New Roman"/>
          <w:b/>
          <w:bCs/>
          <w:sz w:val="28"/>
          <w:szCs w:val="28"/>
        </w:rPr>
        <w:t xml:space="preserve">Слушали: </w:t>
      </w:r>
      <w:r>
        <w:rPr>
          <w:rFonts w:cs="Times New Roman" w:ascii="Times New Roman" w:hAnsi="Times New Roman"/>
          <w:sz w:val="28"/>
          <w:szCs w:val="28"/>
        </w:rPr>
        <w:t>Д.Ю. Семёнова:</w:t>
      </w:r>
    </w:p>
    <w:p>
      <w:pPr>
        <w:pStyle w:val="Normal"/>
        <w:spacing w:lineRule="auto" w:line="240" w:before="0" w:after="0"/>
        <w:jc w:val="both"/>
        <w:rPr/>
      </w:pPr>
      <w:r>
        <w:rPr>
          <w:rFonts w:cs="Times New Roman" w:ascii="Times New Roman" w:hAnsi="Times New Roman"/>
          <w:sz w:val="28"/>
          <w:szCs w:val="28"/>
        </w:rPr>
        <w:tab/>
        <w:t>По итогам рассмотрения комиссией заявок ставлю вопрос на голосование: кто за то, чтобы по результатам рассмотрения Заявок на предоставление Субсидий признать соответствующей Заявку садоводческого некоммерческого товарищества «Прелесть» на предоставление Субсидии на ремонт участка дороги товарищества от ул. Восточная до ул. Грушевая, с устройством асфальтобетонного покрытия и допустить ее к оценке заявок.</w:t>
      </w:r>
    </w:p>
    <w:p>
      <w:pPr>
        <w:pStyle w:val="Normal"/>
        <w:tabs>
          <w:tab w:val="clear" w:pos="708"/>
          <w:tab w:val="left" w:pos="0" w:leader="none"/>
        </w:tabs>
        <w:spacing w:lineRule="auto" w:line="240" w:before="0" w:after="0"/>
        <w:jc w:val="both"/>
        <w:rPr>
          <w:color w:val="000000"/>
        </w:rPr>
      </w:pPr>
      <w:r>
        <w:rPr>
          <w:rFonts w:cs="Times New Roman" w:ascii="Times New Roman" w:hAnsi="Times New Roman"/>
          <w:b/>
          <w:bCs/>
          <w:color w:val="000000"/>
          <w:sz w:val="28"/>
          <w:szCs w:val="28"/>
        </w:rPr>
        <w:t>Голосовали:</w:t>
      </w:r>
      <w:r>
        <w:rPr>
          <w:rFonts w:cs="Times New Roman" w:ascii="Times New Roman" w:hAnsi="Times New Roman"/>
          <w:color w:val="000000"/>
          <w:sz w:val="28"/>
          <w:szCs w:val="28"/>
        </w:rPr>
        <w:t xml:space="preserve"> «за» - единогласно.</w:t>
      </w:r>
    </w:p>
    <w:p>
      <w:pPr>
        <w:pStyle w:val="Normal"/>
        <w:spacing w:lineRule="auto" w:line="240" w:before="0" w:after="0"/>
        <w:jc w:val="both"/>
        <w:rPr/>
      </w:pPr>
      <w:r>
        <w:rPr>
          <w:rFonts w:cs="Times New Roman" w:ascii="Times New Roman" w:hAnsi="Times New Roman"/>
          <w:b/>
          <w:sz w:val="28"/>
          <w:szCs w:val="28"/>
        </w:rPr>
        <w:t xml:space="preserve">Решили: </w:t>
      </w:r>
      <w:r>
        <w:rPr>
          <w:rFonts w:cs="Times New Roman" w:ascii="Times New Roman" w:hAnsi="Times New Roman"/>
          <w:sz w:val="28"/>
          <w:szCs w:val="28"/>
        </w:rPr>
        <w:t>признать заявку садоводческого некоммерческого товарищества «Прелесть» на предоставление Субсидии на ремонт участка дороги товарищества от ул. Восточная до ул. Грушевая, с устройством асфальтобетонного покрытия и допустить ее к оценке заявок.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411" w:type="dxa"/>
        <w:jc w:val="left"/>
        <w:tblInd w:w="0" w:type="dxa"/>
        <w:tblCellMar>
          <w:top w:w="55" w:type="dxa"/>
          <w:left w:w="55" w:type="dxa"/>
          <w:bottom w:w="55" w:type="dxa"/>
          <w:right w:w="55" w:type="dxa"/>
        </w:tblCellMar>
        <w:tblLook w:val="04a0" w:noVBand="1" w:noHBand="0" w:lastColumn="0" w:firstColumn="1" w:lastRow="0" w:firstRow="1"/>
      </w:tblPr>
      <w:tblGrid>
        <w:gridCol w:w="7028"/>
        <w:gridCol w:w="2382"/>
      </w:tblGrid>
      <w:tr>
        <w:trPr/>
        <w:tc>
          <w:tcPr>
            <w:tcW w:w="7028" w:type="dxa"/>
            <w:tcBorders/>
            <w:shd w:color="auto" w:fill="auto" w:val="clear"/>
          </w:tcPr>
          <w:p>
            <w:pPr>
              <w:pStyle w:val="Style24"/>
              <w:spacing w:lineRule="auto" w:line="240" w:before="0" w:after="0"/>
              <w:jc w:val="both"/>
              <w:rPr/>
            </w:pPr>
            <w:r>
              <w:rPr>
                <w:rFonts w:cs="Times New Roman" w:ascii="Times New Roman" w:hAnsi="Times New Roman"/>
                <w:color w:val="000000"/>
                <w:sz w:val="28"/>
                <w:szCs w:val="28"/>
              </w:rPr>
              <w:t>председатель комиссии</w:t>
            </w:r>
          </w:p>
        </w:tc>
        <w:tc>
          <w:tcPr>
            <w:tcW w:w="2382" w:type="dxa"/>
            <w:tcBorders/>
            <w:shd w:color="auto" w:fill="auto" w:val="clear"/>
          </w:tcPr>
          <w:p>
            <w:pPr>
              <w:pStyle w:val="Style24"/>
              <w:spacing w:lineRule="auto" w:line="240" w:before="0" w:after="0"/>
              <w:rPr/>
            </w:pPr>
            <w:r>
              <w:rPr>
                <w:rFonts w:cs="Times New Roman" w:ascii="Times New Roman" w:hAnsi="Times New Roman"/>
                <w:color w:val="000000"/>
                <w:sz w:val="28"/>
                <w:szCs w:val="28"/>
              </w:rPr>
              <w:t xml:space="preserve">Д.Ю.Семёнов    </w:t>
            </w:r>
          </w:p>
        </w:tc>
      </w:tr>
      <w:tr>
        <w:trPr/>
        <w:tc>
          <w:tcPr>
            <w:tcW w:w="7028" w:type="dxa"/>
            <w:tcBorders/>
            <w:shd w:color="auto" w:fill="auto" w:val="clear"/>
          </w:tcPr>
          <w:p>
            <w:pPr>
              <w:pStyle w:val="Style24"/>
              <w:spacing w:lineRule="auto" w:line="240" w:before="0" w:after="0"/>
              <w:rPr/>
            </w:pPr>
            <w:r>
              <w:rPr>
                <w:rFonts w:cs="Times New Roman" w:ascii="Times New Roman" w:hAnsi="Times New Roman"/>
                <w:color w:val="000000"/>
                <w:sz w:val="28"/>
                <w:szCs w:val="28"/>
              </w:rPr>
              <w:t>заместитель председателя комиссии</w:t>
            </w:r>
          </w:p>
        </w:tc>
        <w:tc>
          <w:tcPr>
            <w:tcW w:w="2382"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spacing w:lineRule="auto" w:line="240" w:before="0" w:after="0"/>
              <w:rPr/>
            </w:pPr>
            <w:r>
              <w:rPr>
                <w:rFonts w:cs="Times New Roman" w:ascii="Times New Roman" w:hAnsi="Times New Roman"/>
                <w:color w:val="000000"/>
                <w:sz w:val="28"/>
                <w:szCs w:val="28"/>
              </w:rPr>
              <w:t>К.Р. Агаларов</w:t>
            </w:r>
          </w:p>
          <w:p>
            <w:pPr>
              <w:pStyle w:val="Style24"/>
              <w:spacing w:lineRule="auto" w:line="240" w:before="0" w:after="0"/>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pPr>
            <w:r>
              <w:rPr>
                <w:rFonts w:cs="Times New Roman" w:ascii="Times New Roman" w:hAnsi="Times New Roman"/>
                <w:color w:val="000000"/>
                <w:sz w:val="28"/>
                <w:szCs w:val="28"/>
              </w:rPr>
              <w:t>секретарь комиссии</w:t>
            </w:r>
          </w:p>
        </w:tc>
        <w:tc>
          <w:tcPr>
            <w:tcW w:w="2382" w:type="dxa"/>
            <w:tcBorders/>
            <w:shd w:color="auto" w:fill="auto" w:val="clear"/>
          </w:tcPr>
          <w:p>
            <w:pPr>
              <w:pStyle w:val="Style24"/>
              <w:snapToGrid w:val="false"/>
              <w:spacing w:lineRule="auto" w:line="240" w:before="0" w:after="0"/>
              <w:rPr/>
            </w:pPr>
            <w:r>
              <w:rPr>
                <w:rFonts w:cs="Times New Roman" w:ascii="Times New Roman" w:hAnsi="Times New Roman"/>
                <w:color w:val="000000"/>
                <w:sz w:val="28"/>
                <w:szCs w:val="28"/>
              </w:rPr>
              <w:t xml:space="preserve">И.И. Куликов </w:t>
            </w:r>
          </w:p>
        </w:tc>
      </w:tr>
      <w:tr>
        <w:trPr>
          <w:trHeight w:val="644" w:hRule="atLeast"/>
        </w:trPr>
        <w:tc>
          <w:tcPr>
            <w:tcW w:w="9410" w:type="dxa"/>
            <w:gridSpan w:val="2"/>
            <w:tcBorders/>
            <w:shd w:color="auto" w:fill="auto" w:val="clear"/>
            <w:vAlign w:val="center"/>
          </w:tcPr>
          <w:p>
            <w:pPr>
              <w:pStyle w:val="Style24"/>
              <w:spacing w:lineRule="auto" w:line="240" w:before="0" w:after="0"/>
              <w:rPr/>
            </w:pPr>
            <w:r>
              <w:rPr>
                <w:rFonts w:cs="Times New Roman" w:ascii="Times New Roman" w:hAnsi="Times New Roman"/>
                <w:color w:val="000000"/>
                <w:sz w:val="28"/>
                <w:szCs w:val="28"/>
              </w:rPr>
              <w:t>Члены комиссии:</w:t>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 xml:space="preserve">И.В. Андриенко </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pPr>
            <w:r>
              <w:rPr>
                <w:rFonts w:cs="Times New Roman" w:ascii="Times New Roman" w:hAnsi="Times New Roman"/>
                <w:color w:val="000000"/>
                <w:sz w:val="28"/>
                <w:szCs w:val="28"/>
              </w:rPr>
              <w:t xml:space="preserve"> </w:t>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А.Д. Грибенник</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 xml:space="preserve">Е.Ю. Громова  </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 xml:space="preserve">С.О. Калугина </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В.Н. Кошелева</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pacing w:lineRule="auto" w:line="240" w:before="0" w:after="0"/>
              <w:rPr/>
            </w:pPr>
            <w:r>
              <w:rPr>
                <w:rFonts w:cs="Times New Roman" w:ascii="Times New Roman" w:hAnsi="Times New Roman"/>
                <w:color w:val="000000"/>
                <w:sz w:val="28"/>
                <w:szCs w:val="28"/>
              </w:rPr>
              <w:t xml:space="preserve">А.А. Красношлык </w:t>
            </w:r>
          </w:p>
          <w:p>
            <w:pPr>
              <w:pStyle w:val="Style24"/>
              <w:spacing w:lineRule="auto" w:line="240" w:before="0" w:after="0"/>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 xml:space="preserve">А.А.Ломанов </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Н.Б. Николаева</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О.Б. Русских</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И.А. Скорняков</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С.А. Трунов</w:t>
            </w:r>
          </w:p>
          <w:p>
            <w:pPr>
              <w:pStyle w:val="Style24"/>
              <w:snapToGrid w:val="false"/>
              <w:spacing w:lineRule="auto" w:line="240" w:before="0" w:after="0"/>
              <w:jc w:val="both"/>
              <w:rPr>
                <w:rFonts w:ascii="Times New Roman" w:hAnsi="Times New Roman" w:cs="Times New Roman"/>
                <w:color w:val="000000"/>
                <w:sz w:val="28"/>
                <w:szCs w:val="28"/>
              </w:rPr>
            </w:pPr>
            <w:r>
              <w:rPr/>
            </w:r>
          </w:p>
        </w:tc>
      </w:tr>
      <w:tr>
        <w:trPr>
          <w:trHeight w:val="400" w:hRule="atLeast"/>
        </w:trPr>
        <w:tc>
          <w:tcPr>
            <w:tcW w:w="7028" w:type="dxa"/>
            <w:tcBorders/>
            <w:shd w:color="auto" w:fill="auto" w:val="clear"/>
          </w:tcPr>
          <w:p>
            <w:pPr>
              <w:pStyle w:val="Style24"/>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382" w:type="dxa"/>
            <w:tcBorders/>
            <w:shd w:color="auto" w:fill="auto" w:val="clear"/>
          </w:tcPr>
          <w:p>
            <w:pPr>
              <w:pStyle w:val="Style24"/>
              <w:snapToGrid w:val="false"/>
              <w:spacing w:lineRule="auto" w:line="240" w:before="0" w:after="0"/>
              <w:jc w:val="both"/>
              <w:rPr/>
            </w:pPr>
            <w:r>
              <w:rPr>
                <w:rFonts w:cs="Times New Roman" w:ascii="Times New Roman" w:hAnsi="Times New Roman"/>
                <w:color w:val="000000"/>
                <w:sz w:val="28"/>
                <w:szCs w:val="28"/>
              </w:rPr>
              <w:t>А.С. Финогенов</w:t>
            </w:r>
          </w:p>
          <w:p>
            <w:pPr>
              <w:pStyle w:val="Style24"/>
              <w:snapToGrid w:val="false"/>
              <w:spacing w:lineRule="auto" w:line="240" w:before="0" w:after="0"/>
              <w:jc w:val="both"/>
              <w:rPr>
                <w:rFonts w:ascii="Times New Roman" w:hAnsi="Times New Roman" w:cs="Times New Roman"/>
                <w:color w:val="000000"/>
                <w:sz w:val="28"/>
                <w:szCs w:val="28"/>
              </w:rPr>
            </w:pPr>
            <w:r>
              <w:rPr/>
            </w:r>
          </w:p>
        </w:tc>
      </w:tr>
    </w:tbl>
    <w:p>
      <w:pPr>
        <w:pStyle w:val="Normal"/>
        <w:tabs>
          <w:tab w:val="clear" w:pos="708"/>
          <w:tab w:val="left" w:pos="0" w:leader="none"/>
        </w:tabs>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firstLine="709"/>
        <w:jc w:val="center"/>
        <w:rPr/>
      </w:pPr>
      <w:r>
        <w:rPr/>
      </w:r>
    </w:p>
    <w:sectPr>
      <w:headerReference w:type="default" r:id="rId3"/>
      <w:type w:val="nextPage"/>
      <w:pgSz w:w="11906" w:h="16838"/>
      <w:pgMar w:left="1985" w:right="567" w:header="709" w:top="1418" w:footer="0" w:bottom="85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Liberation Sans">
    <w:altName w:val="Arial"/>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0239091"/>
    </w:sdtPr>
    <w:sdtContent>
      <w:p>
        <w:pPr>
          <w:pStyle w:val="Style22"/>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51</w:t>
        </w:r>
        <w:r>
          <w:rPr>
            <w:sz w:val="28"/>
            <w:szCs w:val="28"/>
            <w:rFonts w:cs="Times New Roman" w:ascii="Times New Roman" w:hAnsi="Times New Roman"/>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335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df45de"/>
    <w:rPr/>
  </w:style>
  <w:style w:type="character" w:styleId="Style15" w:customStyle="1">
    <w:name w:val="Нижний колонтитул Знак"/>
    <w:basedOn w:val="DefaultParagraphFont"/>
    <w:uiPriority w:val="99"/>
    <w:semiHidden/>
    <w:qFormat/>
    <w:rsid w:val="00df45de"/>
    <w:rPr/>
  </w:style>
  <w:style w:type="character" w:styleId="ListLabel1" w:customStyle="1">
    <w:name w:val="ListLabel 1"/>
    <w:qFormat/>
    <w:rPr>
      <w:color w:val="0000FF"/>
    </w:rPr>
  </w:style>
  <w:style w:type="character" w:styleId="Style16" w:customStyle="1">
    <w:name w:val="Интернет-ссылка"/>
    <w:rPr>
      <w:color w:val="000080"/>
      <w:u w:val="single"/>
    </w:rPr>
  </w:style>
  <w:style w:type="character" w:styleId="ListLabel2" w:customStyle="1">
    <w:name w:val="ListLabel 2"/>
    <w:qFormat/>
    <w:rPr>
      <w:rFonts w:ascii="Times New Roman" w:hAnsi="Times New Roman" w:cs="Times New Roman"/>
      <w:color w:val="000000"/>
      <w:sz w:val="28"/>
      <w:szCs w:val="28"/>
      <w:u w:val="none"/>
    </w:rPr>
  </w:style>
  <w:style w:type="character" w:styleId="ListLabel3" w:customStyle="1">
    <w:name w:val="ListLabel 3"/>
    <w:qFormat/>
    <w:rPr>
      <w:rFonts w:ascii="Times New Roman" w:hAnsi="Times New Roman" w:cs="Times New Roman"/>
      <w:color w:val="000000"/>
      <w:sz w:val="28"/>
      <w:szCs w:val="28"/>
      <w:u w:val="none"/>
    </w:rPr>
  </w:style>
  <w:style w:type="character" w:styleId="ListLabel4" w:customStyle="1">
    <w:name w:val="ListLabel 4"/>
    <w:qFormat/>
    <w:rPr>
      <w:rFonts w:ascii="Times New Roman" w:hAnsi="Times New Roman" w:cs="Times New Roman"/>
      <w:color w:val="000000"/>
      <w:sz w:val="28"/>
      <w:szCs w:val="28"/>
    </w:rPr>
  </w:style>
  <w:style w:type="character" w:styleId="ListLabel5" w:customStyle="1">
    <w:name w:val="ListLabel 5"/>
    <w:qFormat/>
    <w:rPr>
      <w:rFonts w:ascii="Times New Roman" w:hAnsi="Times New Roman" w:cs="Times New Roman"/>
      <w:color w:val="000000"/>
      <w:sz w:val="28"/>
      <w:szCs w:val="28"/>
    </w:rPr>
  </w:style>
  <w:style w:type="character" w:styleId="ListLabel6" w:customStyle="1">
    <w:name w:val="ListLabel 6"/>
    <w:qFormat/>
    <w:rPr>
      <w:rFonts w:ascii="Times New Roman" w:hAnsi="Times New Roman" w:cs="Times New Roman"/>
      <w:color w:val="000000"/>
      <w:sz w:val="28"/>
      <w:szCs w:val="28"/>
    </w:rPr>
  </w:style>
  <w:style w:type="character" w:styleId="ListLabel7" w:customStyle="1">
    <w:name w:val="ListLabel 7"/>
    <w:qFormat/>
    <w:rPr>
      <w:rFonts w:ascii="Times New Roman" w:hAnsi="Times New Roman" w:cs="Times New Roman"/>
      <w:color w:val="000000"/>
      <w:sz w:val="28"/>
      <w:szCs w:val="28"/>
    </w:rPr>
  </w:style>
  <w:style w:type="character" w:styleId="ListLabel8" w:customStyle="1">
    <w:name w:val="ListLabel 8"/>
    <w:qFormat/>
    <w:rPr>
      <w:rFonts w:ascii="Times New Roman" w:hAnsi="Times New Roman" w:cs="Times New Roman"/>
      <w:color w:val="000000"/>
      <w:sz w:val="28"/>
      <w:szCs w:val="28"/>
    </w:rPr>
  </w:style>
  <w:style w:type="character" w:styleId="ListLabel9" w:customStyle="1">
    <w:name w:val="ListLabel 9"/>
    <w:qFormat/>
    <w:rPr>
      <w:rFonts w:ascii="Times New Roman" w:hAnsi="Times New Roman" w:cs="Times New Roman"/>
      <w:color w:val="000000"/>
      <w:sz w:val="28"/>
      <w:szCs w:val="28"/>
    </w:rPr>
  </w:style>
  <w:style w:type="character" w:styleId="ListLabel10">
    <w:name w:val="ListLabel 10"/>
    <w:qFormat/>
    <w:rPr>
      <w:rFonts w:ascii="Times New Roman" w:hAnsi="Times New Roman" w:cs="Times New Roman"/>
      <w:color w:val="000000"/>
      <w:sz w:val="28"/>
      <w:szCs w:val="28"/>
    </w:rPr>
  </w:style>
  <w:style w:type="paragraph" w:styleId="Style17" w:customStyle="1">
    <w:name w:val="Заголовок"/>
    <w:basedOn w:val="Normal"/>
    <w:next w:val="Style18"/>
    <w:qFormat/>
    <w:pPr>
      <w:keepNext w:val="true"/>
      <w:spacing w:before="240" w:after="120"/>
    </w:pPr>
    <w:rPr>
      <w:rFonts w:ascii="Liberation Sans" w:hAnsi="Liberation Sans" w:eastAsia="Tahoma" w:cs="Droid Sans Devanagari"/>
      <w:sz w:val="28"/>
      <w:szCs w:val="28"/>
    </w:rPr>
  </w:style>
  <w:style w:type="paragraph" w:styleId="Style18">
    <w:name w:val="Body Text"/>
    <w:basedOn w:val="Normal"/>
    <w:pPr>
      <w:spacing w:before="0" w:after="140"/>
    </w:pPr>
    <w:rPr/>
  </w:style>
  <w:style w:type="paragraph" w:styleId="Style19">
    <w:name w:val="List"/>
    <w:basedOn w:val="Style18"/>
    <w:pPr/>
    <w:rPr>
      <w:rFonts w:ascii="Times New Roman" w:hAnsi="Times New Roman" w:cs="Droid Sans Devanagari"/>
      <w:sz w:val="24"/>
    </w:rPr>
  </w:style>
  <w:style w:type="paragraph" w:styleId="Style20">
    <w:name w:val="Caption"/>
    <w:basedOn w:val="Normal"/>
    <w:qFormat/>
    <w:pPr>
      <w:suppressLineNumbers/>
      <w:spacing w:before="120" w:after="120"/>
    </w:pPr>
    <w:rPr>
      <w:rFonts w:ascii="Times New Roman" w:hAnsi="Times New Roman" w:cs="Droid Sans Devanagari"/>
      <w:i/>
      <w:iCs/>
      <w:sz w:val="24"/>
      <w:szCs w:val="24"/>
    </w:rPr>
  </w:style>
  <w:style w:type="paragraph" w:styleId="Style21">
    <w:name w:val="Указатель"/>
    <w:basedOn w:val="Normal"/>
    <w:qFormat/>
    <w:pPr>
      <w:suppressLineNumbers/>
    </w:pPr>
    <w:rPr>
      <w:rFonts w:ascii="Times New Roman" w:hAnsi="Times New Roman" w:cs="Droid Sans Devanagari"/>
      <w:sz w:val="24"/>
    </w:rPr>
  </w:style>
  <w:style w:type="paragraph" w:styleId="Caption">
    <w:name w:val="caption"/>
    <w:basedOn w:val="Normal"/>
    <w:qFormat/>
    <w:pPr>
      <w:suppressLineNumbers/>
      <w:spacing w:before="120" w:after="120"/>
    </w:pPr>
    <w:rPr>
      <w:rFonts w:ascii="Times New Roman" w:hAnsi="Times New Roman" w:cs="Droid Sans Devanagari"/>
      <w:i/>
      <w:iCs/>
      <w:sz w:val="24"/>
      <w:szCs w:val="24"/>
    </w:rPr>
  </w:style>
  <w:style w:type="paragraph" w:styleId="Indexheading">
    <w:name w:val="index heading"/>
    <w:basedOn w:val="Normal"/>
    <w:qFormat/>
    <w:pPr>
      <w:suppressLineNumbers/>
    </w:pPr>
    <w:rPr>
      <w:rFonts w:ascii="Times New Roman" w:hAnsi="Times New Roman" w:cs="Droid Sans Devanagari"/>
      <w:sz w:val="24"/>
    </w:rPr>
  </w:style>
  <w:style w:type="paragraph" w:styleId="ListParagraph">
    <w:name w:val="List Paragraph"/>
    <w:basedOn w:val="Normal"/>
    <w:uiPriority w:val="34"/>
    <w:qFormat/>
    <w:rsid w:val="00861235"/>
    <w:pPr>
      <w:spacing w:before="0" w:after="200"/>
      <w:ind w:left="720" w:hanging="0"/>
      <w:contextualSpacing/>
    </w:pPr>
    <w:rPr/>
  </w:style>
  <w:style w:type="paragraph" w:styleId="Style22">
    <w:name w:val="Header"/>
    <w:basedOn w:val="Normal"/>
    <w:uiPriority w:val="99"/>
    <w:unhideWhenUsed/>
    <w:rsid w:val="00df45de"/>
    <w:pPr>
      <w:tabs>
        <w:tab w:val="clear" w:pos="708"/>
        <w:tab w:val="center" w:pos="4677" w:leader="none"/>
        <w:tab w:val="right" w:pos="9355" w:leader="none"/>
      </w:tabs>
      <w:spacing w:lineRule="auto" w:line="240" w:before="0" w:after="0"/>
    </w:pPr>
    <w:rPr/>
  </w:style>
  <w:style w:type="paragraph" w:styleId="Style23">
    <w:name w:val="Footer"/>
    <w:basedOn w:val="Normal"/>
    <w:uiPriority w:val="99"/>
    <w:semiHidden/>
    <w:unhideWhenUsed/>
    <w:rsid w:val="00df45de"/>
    <w:pPr>
      <w:tabs>
        <w:tab w:val="clear" w:pos="708"/>
        <w:tab w:val="center" w:pos="4677" w:leader="none"/>
        <w:tab w:val="right" w:pos="9355" w:leader="none"/>
      </w:tabs>
      <w:spacing w:lineRule="auto" w:line="240" w:before="0" w:after="0"/>
    </w:pPr>
    <w:rPr/>
  </w:style>
  <w:style w:type="paragraph" w:styleId="Style24" w:customStyle="1">
    <w:name w:val="Содержимое таблицы"/>
    <w:basedOn w:val="Normal"/>
    <w:qFormat/>
    <w:pPr>
      <w:suppressLineNumbers/>
      <w:suppressAutoHyphens w:val="true"/>
    </w:pPr>
    <w:rPr>
      <w:rFonts w:ascii="Calibri" w:hAnsi="Calibri" w:cs="Calibri"/>
      <w:kern w:val="2"/>
      <w:lang w:eastAsia="zh-CN"/>
    </w:rPr>
  </w:style>
  <w:style w:type="paragraph" w:styleId="ConsPlusNormal" w:customStyle="1">
    <w:name w:val="ConsPlusNormal"/>
    <w:qFormat/>
    <w:pPr>
      <w:widowControl/>
      <w:suppressAutoHyphens w:val="true"/>
      <w:bidi w:val="0"/>
      <w:jc w:val="left"/>
    </w:pPr>
    <w:rPr>
      <w:rFonts w:ascii="Arial" w:hAnsi="Arial" w:eastAsia="Times New Roman" w:cs="Arial"/>
      <w:color w:val="auto"/>
      <w:kern w:val="0"/>
      <w:sz w:val="22"/>
      <w:szCs w:val="20"/>
      <w:lang w:eastAsia="zh-CN" w:val="ru-RU" w:bidi="ar-SA"/>
    </w:rPr>
  </w:style>
  <w:style w:type="paragraph" w:styleId="Style25" w:customStyle="1">
    <w:name w:val="Заголовок таблицы"/>
    <w:basedOn w:val="Style24"/>
    <w:qFormat/>
    <w:pPr>
      <w:jc w:val="center"/>
    </w:pPr>
    <w:rPr>
      <w:b/>
      <w:bCs/>
    </w:rPr>
  </w:style>
  <w:style w:type="paragraph" w:styleId="NormalWeb">
    <w:name w:val="Normal (Web)"/>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176c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EBC643DC0BD16BC6C5927AF6E52F61A7C4B0113A5ADD91E47E1C0029405E554E0CBE7B48ED408230A72264AE9BDDA2CB21D766992A367xDH"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ACA12-DFB4-4908-8CC6-C09C257A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Application>LibreOffice/6.2.8.2$Linux_x86 LibreOffice_project/20$Build-2</Application>
  <Pages>51</Pages>
  <Words>11344</Words>
  <Characters>88985</Characters>
  <CharactersWithSpaces>99875</CharactersWithSpaces>
  <Paragraphs>831</Paragraphs>
  <Company>Администрация городв Ставрополя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2015-05-13T08:34:00Z</dcterms:created>
  <dc:creator>OP.Popova</dc:creator>
  <dc:description/>
  <dc:language>ru-RU</dc:language>
  <cp:lastModifiedBy/>
  <cp:lastPrinted>2021-06-23T17:02:11Z</cp:lastPrinted>
  <dcterms:modified xsi:type="dcterms:W3CDTF">2021-06-23T17:02:35Z</dcterms:modified>
  <cp:revision>234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